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B6E0B" w14:textId="4F381505" w:rsidR="006D6ADA" w:rsidRPr="000C54F4" w:rsidRDefault="006D6ADA" w:rsidP="006D6ADA">
      <w:pPr>
        <w:pStyle w:val="a4"/>
        <w:spacing w:before="0" w:beforeAutospacing="0" w:after="0" w:afterAutospacing="0"/>
        <w:ind w:left="1440"/>
        <w:jc w:val="both"/>
        <w:textAlignment w:val="baseline"/>
      </w:pPr>
      <w:r w:rsidRPr="000C54F4">
        <w:br/>
      </w:r>
      <w:r w:rsidRPr="000C54F4">
        <w:rPr>
          <w:i/>
          <w:iCs/>
          <w:bdr w:val="none" w:sz="0" w:space="0" w:color="auto" w:frame="1"/>
        </w:rPr>
        <w:t>«Ваше життя ще на самому початку, і я Вас дуже прошу: майте терпіння, пам’ятаючи, що у Вашому серці ще не все вирішено, – полюбіть навіть Ваші сумніви. Ваші запитання, наче кімнати, замкнені на ключ, або книжки, написані зовсім чужою мовою</w:t>
      </w:r>
      <w:r w:rsidR="00FA63C7">
        <w:rPr>
          <w:i/>
          <w:iCs/>
          <w:bdr w:val="none" w:sz="0" w:space="0" w:color="auto" w:frame="1"/>
        </w:rPr>
        <w:t>…</w:t>
      </w:r>
      <w:r w:rsidR="00FA63C7" w:rsidRPr="00FA63C7">
        <w:rPr>
          <w:i/>
          <w:iCs/>
          <w:bdr w:val="none" w:sz="0" w:space="0" w:color="auto" w:frame="1"/>
          <w:lang w:val="ru-RU"/>
        </w:rPr>
        <w:t xml:space="preserve"> </w:t>
      </w:r>
      <w:r w:rsidRPr="000C54F4">
        <w:rPr>
          <w:i/>
          <w:iCs/>
          <w:bdr w:val="none" w:sz="0" w:space="0" w:color="auto" w:frame="1"/>
        </w:rPr>
        <w:t>Живіть запитаннями».</w:t>
      </w:r>
      <w:r w:rsidRPr="000C54F4">
        <w:rPr>
          <w:rStyle w:val="apple-converted-space"/>
          <w:i/>
          <w:iCs/>
          <w:bdr w:val="none" w:sz="0" w:space="0" w:color="auto" w:frame="1"/>
        </w:rPr>
        <w:t> </w:t>
      </w:r>
    </w:p>
    <w:p w14:paraId="036C6CF8" w14:textId="3986D7FD" w:rsidR="006D6ADA" w:rsidRPr="000C54F4" w:rsidRDefault="006D6ADA" w:rsidP="000C54F4">
      <w:pPr>
        <w:pStyle w:val="a4"/>
        <w:spacing w:before="0" w:beforeAutospacing="0" w:after="0" w:afterAutospacing="0"/>
        <w:ind w:left="4956"/>
        <w:jc w:val="both"/>
        <w:textAlignment w:val="baseline"/>
        <w:rPr>
          <w:lang w:val="ru-RU"/>
        </w:rPr>
      </w:pPr>
      <w:proofErr w:type="spellStart"/>
      <w:r w:rsidRPr="000C54F4">
        <w:t>Райнер</w:t>
      </w:r>
      <w:proofErr w:type="spellEnd"/>
      <w:r w:rsidRPr="000C54F4">
        <w:t xml:space="preserve"> Марія Рільке, 16 липня 1903 року,</w:t>
      </w:r>
      <w:r w:rsidR="000C54F4" w:rsidRPr="000C54F4">
        <w:rPr>
          <w:lang w:val="ru-RU"/>
        </w:rPr>
        <w:t xml:space="preserve">  </w:t>
      </w:r>
      <w:r w:rsidRPr="000C54F4">
        <w:rPr>
          <w:rStyle w:val="a8"/>
          <w:bdr w:val="none" w:sz="0" w:space="0" w:color="auto" w:frame="1"/>
        </w:rPr>
        <w:t>Листи до молодого поета</w:t>
      </w:r>
      <w:r w:rsidRPr="000C54F4">
        <w:t>.</w:t>
      </w:r>
    </w:p>
    <w:p w14:paraId="310ABD4F" w14:textId="77777777" w:rsidR="006D6ADA" w:rsidRPr="000C54F4" w:rsidRDefault="006D6ADA" w:rsidP="000C54F4">
      <w:pP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en-GB"/>
        </w:rPr>
      </w:pPr>
    </w:p>
    <w:p w14:paraId="040D56D8" w14:textId="0518D83C" w:rsidR="006D6ADA" w:rsidRPr="000C54F4" w:rsidRDefault="006D6ADA" w:rsidP="006D6ADA">
      <w:pPr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ru-RU" w:eastAsia="en-GB"/>
        </w:rPr>
      </w:pPr>
      <w:r w:rsidRPr="000C54F4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en-GB"/>
        </w:rPr>
        <w:t>Служіння (в) Церкві та (поза) Церквою</w:t>
      </w:r>
      <w:r w:rsidR="000C54F4" w:rsidRPr="000C54F4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ru-RU" w:eastAsia="en-GB"/>
        </w:rPr>
        <w:t xml:space="preserve"> </w:t>
      </w:r>
    </w:p>
    <w:p w14:paraId="0EC95977" w14:textId="77777777" w:rsidR="006D6ADA" w:rsidRPr="000C54F4" w:rsidRDefault="006D6ADA" w:rsidP="006D6ADA">
      <w:pPr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en-GB"/>
        </w:rPr>
      </w:pPr>
    </w:p>
    <w:p w14:paraId="17A7E12A" w14:textId="77777777" w:rsidR="006D6ADA" w:rsidRPr="000C54F4" w:rsidRDefault="006D6ADA" w:rsidP="000C54F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</w:pPr>
      <w:r w:rsidRPr="000C54F4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>Одним із головних завдань християнства від його зародження була місійна діяльність: «Ідіть, отже, і зробіть учнями всі народи» (Мт. 28, 19а). Маємо багато різних місій – локальних, регіональних та глобальни</w:t>
      </w:r>
      <w:r w:rsidR="00AD1CEE" w:rsidRPr="000C54F4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>х</w:t>
      </w:r>
      <w:r w:rsidRPr="000C54F4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>, – як чітко зазначено в Ad Gentes</w:t>
      </w:r>
      <w:r w:rsidRPr="000C54F4">
        <w:rPr>
          <w:rStyle w:val="a7"/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footnoteReference w:id="1"/>
      </w:r>
      <w:r w:rsidRPr="000C54F4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 xml:space="preserve">, декреті Другого Ватиканського Собору про місійну діяльність Церкви. Кожна місія має намір та мету </w:t>
      </w:r>
      <w:r w:rsidR="00AD1CEE" w:rsidRPr="000C54F4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>й</w:t>
      </w:r>
      <w:r w:rsidRPr="000C54F4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 xml:space="preserve"> кожна місія стосується певної богословської сфери, наприклад, канонічного права, літургії, людської сексуальності, сакральної музики, морального богослов’я тощо. Діяльність Церкви не є абстрактною. Тому для кожної місії важливо знати про її передісторію та мати знання про самих себе. Звісно, знайти себе, мати знання про себе – справа не із простих. Кожен, хто шукає себе, неминуче може </w:t>
      </w:r>
      <w:r w:rsidR="00AD1CEE" w:rsidRPr="000C54F4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 xml:space="preserve">ставити собі </w:t>
      </w:r>
      <w:r w:rsidRPr="000C54F4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>запит</w:t>
      </w:r>
      <w:r w:rsidR="00AD1CEE" w:rsidRPr="000C54F4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>ання</w:t>
      </w:r>
      <w:r w:rsidRPr="000C54F4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 xml:space="preserve">: «Хто я? Яке моє покликання, призначення у житті? Чому я живу?» або «Звідки ми? Чому ми тут? Куди прямуємо? Якою є наша чи моя місія? Чи можна перемогти зло, вади, смерть? Що лякає нас?». Ці основні запитання – сенс людського життя. І часто відповіді на такі запитання отримуємо не так швидко, як би </w:t>
      </w:r>
      <w:r w:rsidR="00AD1CEE" w:rsidRPr="000C54F4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 xml:space="preserve">нам </w:t>
      </w:r>
      <w:r w:rsidRPr="000C54F4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>хотілось</w:t>
      </w:r>
      <w:r w:rsidRPr="000C54F4">
        <w:rPr>
          <w:rStyle w:val="a7"/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footnoteReference w:id="2"/>
      </w:r>
      <w:r w:rsidRPr="000C54F4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>. Тло конкретних місій можна назвати контекстуалізацією або інкультурацією. Тобто</w:t>
      </w:r>
      <w:r w:rsidR="00AD1CEE" w:rsidRPr="000C54F4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>,</w:t>
      </w:r>
      <w:r w:rsidRPr="000C54F4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 xml:space="preserve"> щоб глибинно зрозуміти наші [читаймо – конкретн</w:t>
      </w:r>
      <w:r w:rsidR="00AD1CEE" w:rsidRPr="000C54F4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>і</w:t>
      </w:r>
      <w:r w:rsidRPr="000C54F4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 xml:space="preserve">] місії, покликання, праці, виклики, ми маємо пережити воплочення на рівні тіла (організм зовнішній та внутрішній), на рівні душі (яка оживлює тіло) та на рівні духа (який надає </w:t>
      </w:r>
      <w:r w:rsidR="00AD1CEE" w:rsidRPr="000C54F4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>смисл</w:t>
      </w:r>
      <w:r w:rsidRPr="000C54F4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>) у місці, в якому перебуваємо</w:t>
      </w:r>
      <w:r w:rsidR="00AD1CEE" w:rsidRPr="000C54F4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 xml:space="preserve"> та працюємо.</w:t>
      </w:r>
    </w:p>
    <w:p w14:paraId="1E75CA7F" w14:textId="77777777" w:rsidR="006D6ADA" w:rsidRPr="000C54F4" w:rsidRDefault="006D6ADA" w:rsidP="00AD1CE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</w:pPr>
      <w:r w:rsidRPr="000C54F4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 xml:space="preserve">Тут мені пригадується книжка Браяна Стівенсона </w:t>
      </w:r>
      <w:r w:rsidR="00AD1CEE" w:rsidRPr="000C54F4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>«</w:t>
      </w:r>
      <w:r w:rsidRPr="000C54F4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>Just Mercy</w:t>
      </w:r>
      <w:r w:rsidR="00AD1CEE" w:rsidRPr="000C54F4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>»</w:t>
      </w:r>
      <w:r w:rsidRPr="000C54F4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>, на початку якої він цитує слова своєї бабусі: «Ти не зможеш зрозуміти більшість важливих речей на відстані. Маєш до них наблизитися»</w:t>
      </w:r>
      <w:r w:rsidRPr="000C54F4">
        <w:rPr>
          <w:rStyle w:val="a7"/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footnoteReference w:id="3"/>
      </w:r>
      <w:r w:rsidRPr="000C54F4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 xml:space="preserve">. Інакше кажучи, </w:t>
      </w:r>
      <w:r w:rsidR="00AD1CEE" w:rsidRPr="000C54F4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 xml:space="preserve">маєш </w:t>
      </w:r>
      <w:r w:rsidRPr="000C54F4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 xml:space="preserve">вивчити мову людей, з якими працюєш, та розмовляти нею, їсти їхню їжу, знати та розвивати їхню культуру, традиції тощо. Ці хороші «звички» та будь-який приклад, який ми залишимо після себе, може привести інших до Бога або відштовхнути їх від Нього. </w:t>
      </w:r>
    </w:p>
    <w:p w14:paraId="27E6337E" w14:textId="77777777" w:rsidR="006D6ADA" w:rsidRPr="000C54F4" w:rsidRDefault="006D6ADA" w:rsidP="006D6AD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</w:pPr>
      <w:r w:rsidRPr="000C54F4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lastRenderedPageBreak/>
        <w:t>Ганс Урс фон Бальтазар якось сказав: «Хто спочатку не слухає Бога, не має що сказати світові»</w:t>
      </w:r>
      <w:r w:rsidRPr="000C54F4">
        <w:rPr>
          <w:rStyle w:val="a7"/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footnoteReference w:id="4"/>
      </w:r>
      <w:r w:rsidRPr="000C54F4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>. Біблія, Старий і Новий Завіти, – це слова Бога, звернені до людства, до тих, хто жив кілька тисяч років до нас, а також до сучасної людини</w:t>
      </w:r>
      <w:r w:rsidRPr="000C54F4">
        <w:rPr>
          <w:rStyle w:val="a7"/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footnoteReference w:id="5"/>
      </w:r>
      <w:r w:rsidRPr="000C54F4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 xml:space="preserve">. У Старому Завіті </w:t>
      </w:r>
      <w:r w:rsidR="00AD1CEE" w:rsidRPr="000C54F4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>йдеться</w:t>
      </w:r>
      <w:r w:rsidRPr="000C54F4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 xml:space="preserve">, що любов і милосердя між людьми </w:t>
      </w:r>
      <w:r w:rsidR="00AD1CEE" w:rsidRPr="000C54F4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 xml:space="preserve">Богові є </w:t>
      </w:r>
      <w:r w:rsidRPr="000C54F4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>дорожчі за жертву: «Бо я бажаю милости, а не жертви; і знання Бога – над всепалення» (Ос. 6, 6). У першій главі Книги пророка Ісаї читаємо:</w:t>
      </w:r>
    </w:p>
    <w:p w14:paraId="45523BF2" w14:textId="77777777" w:rsidR="006D6ADA" w:rsidRPr="000C54F4" w:rsidRDefault="006D6ADA" w:rsidP="006D6ADA">
      <w:pPr>
        <w:jc w:val="center"/>
        <w:rPr>
          <w:rFonts w:ascii="Times New Roman" w:hAnsi="Times New Roman" w:cs="Times New Roman"/>
          <w:sz w:val="22"/>
          <w:szCs w:val="22"/>
        </w:rPr>
      </w:pPr>
      <w:r w:rsidRPr="000C54F4">
        <w:rPr>
          <w:rFonts w:ascii="Times New Roman" w:hAnsi="Times New Roman" w:cs="Times New Roman"/>
          <w:sz w:val="22"/>
          <w:szCs w:val="22"/>
        </w:rPr>
        <w:t xml:space="preserve">«Навіщо мені безліч ваших жертв? </w:t>
      </w:r>
      <w:r w:rsidRPr="000C54F4">
        <w:rPr>
          <w:rFonts w:ascii="Times New Roman" w:hAnsi="Times New Roman" w:cs="Times New Roman"/>
          <w:sz w:val="22"/>
          <w:szCs w:val="22"/>
          <w:lang w:val="ru-RU"/>
        </w:rPr>
        <w:t xml:space="preserve">– </w:t>
      </w:r>
      <w:r w:rsidRPr="000C54F4">
        <w:rPr>
          <w:rFonts w:ascii="Times New Roman" w:hAnsi="Times New Roman" w:cs="Times New Roman"/>
          <w:sz w:val="22"/>
          <w:szCs w:val="22"/>
        </w:rPr>
        <w:t>говорить Господь...</w:t>
      </w:r>
    </w:p>
    <w:p w14:paraId="7ED27E37" w14:textId="77777777" w:rsidR="006D6ADA" w:rsidRPr="000C54F4" w:rsidRDefault="006D6ADA" w:rsidP="006D6ADA">
      <w:pPr>
        <w:jc w:val="center"/>
        <w:rPr>
          <w:rFonts w:ascii="Times New Roman" w:hAnsi="Times New Roman" w:cs="Times New Roman"/>
          <w:sz w:val="22"/>
          <w:szCs w:val="22"/>
        </w:rPr>
      </w:pPr>
      <w:r w:rsidRPr="000C54F4">
        <w:rPr>
          <w:rFonts w:ascii="Times New Roman" w:hAnsi="Times New Roman" w:cs="Times New Roman"/>
          <w:sz w:val="22"/>
          <w:szCs w:val="22"/>
        </w:rPr>
        <w:t>Як приходите, щоб з</w:t>
      </w:r>
      <w:r w:rsidRPr="000C54F4">
        <w:rPr>
          <w:rFonts w:ascii="Times New Roman" w:hAnsi="Times New Roman" w:cs="Times New Roman"/>
          <w:sz w:val="22"/>
          <w:szCs w:val="22"/>
          <w:lang w:val="ru-RU"/>
        </w:rPr>
        <w:t>’</w:t>
      </w:r>
      <w:r w:rsidRPr="000C54F4">
        <w:rPr>
          <w:rFonts w:ascii="Times New Roman" w:hAnsi="Times New Roman" w:cs="Times New Roman"/>
          <w:sz w:val="22"/>
          <w:szCs w:val="22"/>
        </w:rPr>
        <w:t>явитись перед моїм обличчям, то хто від вас вимагає, щоб ви топтали мої двори?...</w:t>
      </w:r>
    </w:p>
    <w:p w14:paraId="6C40F2DF" w14:textId="77777777" w:rsidR="006D6ADA" w:rsidRPr="000C54F4" w:rsidRDefault="006D6ADA" w:rsidP="006D6ADA">
      <w:pPr>
        <w:jc w:val="center"/>
        <w:rPr>
          <w:rFonts w:ascii="Times New Roman" w:hAnsi="Times New Roman" w:cs="Times New Roman"/>
          <w:sz w:val="22"/>
          <w:szCs w:val="22"/>
        </w:rPr>
      </w:pPr>
      <w:r w:rsidRPr="000C54F4">
        <w:rPr>
          <w:rFonts w:ascii="Times New Roman" w:hAnsi="Times New Roman" w:cs="Times New Roman"/>
          <w:sz w:val="22"/>
          <w:szCs w:val="22"/>
        </w:rPr>
        <w:t>Не приносьте більше пустих дарів! Кадило стало осоружним для мене...</w:t>
      </w:r>
    </w:p>
    <w:p w14:paraId="12B24EA0" w14:textId="77777777" w:rsidR="006D6ADA" w:rsidRPr="000C54F4" w:rsidRDefault="006D6ADA" w:rsidP="006D6ADA">
      <w:pPr>
        <w:jc w:val="center"/>
        <w:rPr>
          <w:rFonts w:ascii="Times New Roman" w:hAnsi="Times New Roman" w:cs="Times New Roman"/>
          <w:sz w:val="22"/>
          <w:szCs w:val="22"/>
        </w:rPr>
      </w:pPr>
      <w:r w:rsidRPr="000C54F4">
        <w:rPr>
          <w:rFonts w:ascii="Times New Roman" w:hAnsi="Times New Roman" w:cs="Times New Roman"/>
          <w:sz w:val="22"/>
          <w:szCs w:val="22"/>
        </w:rPr>
        <w:t>…усуньте з-перед моїх очей нікчемні ваші вчинки; перестаньте чинити зло!</w:t>
      </w:r>
    </w:p>
    <w:p w14:paraId="5D7EFC1B" w14:textId="77777777" w:rsidR="006D6ADA" w:rsidRPr="000C54F4" w:rsidRDefault="006D6ADA" w:rsidP="006D6ADA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0C54F4">
        <w:rPr>
          <w:rFonts w:ascii="Times New Roman" w:hAnsi="Times New Roman" w:cs="Times New Roman"/>
          <w:sz w:val="22"/>
          <w:szCs w:val="22"/>
        </w:rPr>
        <w:t>Навчітеся добро чинити; шукайте правди, захищайте пригнобленого, обороняйте сироту, заступайтеся за вдову!»</w:t>
      </w:r>
    </w:p>
    <w:p w14:paraId="6B9A898C" w14:textId="77777777" w:rsidR="006D6ADA" w:rsidRPr="000C54F4" w:rsidRDefault="006D6ADA" w:rsidP="006D6ADA">
      <w:pPr>
        <w:jc w:val="both"/>
        <w:rPr>
          <w:rFonts w:ascii="Times New Roman" w:hAnsi="Times New Roman" w:cs="Times New Roman"/>
        </w:rPr>
      </w:pPr>
    </w:p>
    <w:p w14:paraId="229BB5B9" w14:textId="5C9D86CF" w:rsidR="006D6ADA" w:rsidRPr="00E04DE8" w:rsidRDefault="006D6ADA" w:rsidP="006D6AD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04DE8">
        <w:rPr>
          <w:rFonts w:ascii="Times New Roman" w:hAnsi="Times New Roman" w:cs="Times New Roman"/>
        </w:rPr>
        <w:t>Жодна жертва чи ритуал не замінять ані чистоти серця, ані любові, ані добрих справ. З одного боку</w:t>
      </w:r>
      <w:r w:rsidR="00E04DE8" w:rsidRPr="00E04DE8">
        <w:rPr>
          <w:rFonts w:ascii="Times New Roman" w:hAnsi="Times New Roman" w:cs="Times New Roman"/>
        </w:rPr>
        <w:t xml:space="preserve"> ми проголошуємо, що</w:t>
      </w:r>
      <w:r w:rsidRPr="00E04DE8">
        <w:rPr>
          <w:rFonts w:ascii="Times New Roman" w:hAnsi="Times New Roman" w:cs="Times New Roman"/>
        </w:rPr>
        <w:t xml:space="preserve"> повинні приймати кожну людину як свою сестру чи свого брата, і що Ісус Христос присутній у кожній </w:t>
      </w:r>
      <w:r w:rsidR="00195D73" w:rsidRPr="00E04DE8">
        <w:rPr>
          <w:rFonts w:ascii="Times New Roman" w:hAnsi="Times New Roman" w:cs="Times New Roman"/>
        </w:rPr>
        <w:t>особі</w:t>
      </w:r>
      <w:r w:rsidRPr="00E04DE8">
        <w:rPr>
          <w:rFonts w:ascii="Times New Roman" w:hAnsi="Times New Roman" w:cs="Times New Roman"/>
        </w:rPr>
        <w:t xml:space="preserve">. </w:t>
      </w:r>
      <w:r w:rsidR="00195D73" w:rsidRPr="00E04DE8">
        <w:rPr>
          <w:rFonts w:ascii="Times New Roman" w:hAnsi="Times New Roman" w:cs="Times New Roman"/>
        </w:rPr>
        <w:t xml:space="preserve">А з другого – </w:t>
      </w:r>
      <w:r w:rsidRPr="00E04DE8">
        <w:rPr>
          <w:rFonts w:ascii="Times New Roman" w:hAnsi="Times New Roman" w:cs="Times New Roman"/>
        </w:rPr>
        <w:t>коли наші ближні виглядають або представляються інакше, ніж ми, то звинувачуємо їх та ігноруємо факт того, що Ісус Христос, безперечно, присутній у них.</w:t>
      </w:r>
    </w:p>
    <w:p w14:paraId="4A974968" w14:textId="5C005450" w:rsidR="006D6ADA" w:rsidRPr="000C54F4" w:rsidRDefault="00E04DE8" w:rsidP="00195D7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E04DE8">
        <w:rPr>
          <w:rFonts w:ascii="Times New Roman" w:hAnsi="Times New Roman" w:cs="Times New Roman"/>
        </w:rPr>
        <w:t>В</w:t>
      </w:r>
      <w:r w:rsidR="006D6ADA" w:rsidRPr="00E04DE8">
        <w:rPr>
          <w:rFonts w:ascii="Times New Roman" w:hAnsi="Times New Roman" w:cs="Times New Roman"/>
        </w:rPr>
        <w:t>певнено мож</w:t>
      </w:r>
      <w:r w:rsidRPr="00E04DE8">
        <w:rPr>
          <w:rFonts w:ascii="Times New Roman" w:hAnsi="Times New Roman" w:cs="Times New Roman"/>
        </w:rPr>
        <w:t>у</w:t>
      </w:r>
      <w:r w:rsidR="006D6ADA" w:rsidRPr="00E04DE8">
        <w:rPr>
          <w:rFonts w:ascii="Times New Roman" w:hAnsi="Times New Roman" w:cs="Times New Roman"/>
        </w:rPr>
        <w:t xml:space="preserve"> сказати, що служіння в Церкві є також служінням поза нею (а може, передусім), що наші дії в суспільстві й те, що ми</w:t>
      </w:r>
      <w:r w:rsidR="006D6ADA" w:rsidRPr="000C54F4">
        <w:rPr>
          <w:rFonts w:ascii="Times New Roman" w:hAnsi="Times New Roman" w:cs="Times New Roman"/>
        </w:rPr>
        <w:t xml:space="preserve"> робимо </w:t>
      </w:r>
      <w:r w:rsidR="006D6ADA" w:rsidRPr="00A0174E">
        <w:rPr>
          <w:rFonts w:ascii="Times New Roman" w:hAnsi="Times New Roman" w:cs="Times New Roman"/>
        </w:rPr>
        <w:t xml:space="preserve">поза </w:t>
      </w:r>
      <w:r w:rsidRPr="00A0174E">
        <w:rPr>
          <w:rFonts w:ascii="Times New Roman" w:hAnsi="Times New Roman" w:cs="Times New Roman"/>
        </w:rPr>
        <w:t>ц</w:t>
      </w:r>
      <w:r w:rsidR="006D6ADA" w:rsidRPr="00A0174E">
        <w:rPr>
          <w:rFonts w:ascii="Times New Roman" w:hAnsi="Times New Roman" w:cs="Times New Roman"/>
        </w:rPr>
        <w:t>ерквою (будинок, парафія), є прикладом нашого активного християнства й нашого служіння в Церкві.</w:t>
      </w:r>
      <w:r w:rsidR="006D6ADA" w:rsidRPr="000C54F4">
        <w:rPr>
          <w:rFonts w:ascii="Times New Roman" w:hAnsi="Times New Roman" w:cs="Times New Roman"/>
        </w:rPr>
        <w:t xml:space="preserve"> Тобто спільнота вірних не обмежує себе діяльністю у конкретному місці або в якійсь будівлі. В апостольській </w:t>
      </w:r>
      <w:proofErr w:type="spellStart"/>
      <w:r w:rsidR="006D6ADA" w:rsidRPr="000C54F4">
        <w:rPr>
          <w:rFonts w:ascii="Times New Roman" w:hAnsi="Times New Roman" w:cs="Times New Roman"/>
        </w:rPr>
        <w:t>адгортації</w:t>
      </w:r>
      <w:proofErr w:type="spellEnd"/>
      <w:r w:rsidR="006D6ADA" w:rsidRPr="000C54F4">
        <w:rPr>
          <w:rFonts w:ascii="Times New Roman" w:hAnsi="Times New Roman" w:cs="Times New Roman"/>
        </w:rPr>
        <w:t xml:space="preserve"> «Радість Євангелія» папа Франциск написав: «Я волію Церкву, яка є побитою, пораненою та забрудненою, бо вийшла на вулиці, аніж Церкву, що є хворою від замкненості та зручності, зосередженої на власному комфорті» (§ 49). «Місійна Церква, що виходить на вулиці, — це Церква з відчиненими дверима» (§ 46), «яка не живе ностальгією за минулим, а шукає нові шляхи зустрічі»</w:t>
      </w:r>
      <w:r w:rsidR="006D6ADA" w:rsidRPr="000C54F4">
        <w:rPr>
          <w:rStyle w:val="a7"/>
          <w:rFonts w:ascii="Times New Roman" w:hAnsi="Times New Roman" w:cs="Times New Roman"/>
        </w:rPr>
        <w:footnoteReference w:id="6"/>
      </w:r>
      <w:r w:rsidR="000C54F4" w:rsidRPr="000C54F4">
        <w:rPr>
          <w:rFonts w:ascii="Times New Roman" w:hAnsi="Times New Roman" w:cs="Times New Roman"/>
          <w:lang w:val="ru-RU"/>
        </w:rPr>
        <w:t>.</w:t>
      </w:r>
      <w:r w:rsidR="006D6ADA" w:rsidRPr="000C54F4">
        <w:rPr>
          <w:rFonts w:ascii="Times New Roman" w:hAnsi="Times New Roman" w:cs="Times New Roman"/>
        </w:rPr>
        <w:t xml:space="preserve"> Це Церква, яка вирізняється активною глобальною присутністю, чуйна до соціальної нерівності, відкрита до діалогу з людьми на периферіях – і географічних, і </w:t>
      </w:r>
      <w:proofErr w:type="spellStart"/>
      <w:r w:rsidR="006D6ADA" w:rsidRPr="000C54F4">
        <w:rPr>
          <w:rFonts w:ascii="Times New Roman" w:hAnsi="Times New Roman" w:cs="Times New Roman"/>
        </w:rPr>
        <w:t>екзистенційних</w:t>
      </w:r>
      <w:proofErr w:type="spellEnd"/>
      <w:r w:rsidR="006D6ADA" w:rsidRPr="000C54F4">
        <w:rPr>
          <w:rFonts w:ascii="Times New Roman" w:hAnsi="Times New Roman" w:cs="Times New Roman"/>
        </w:rPr>
        <w:t>. Церква, яка здатна бачити біль, здатна слухати й відповідати не страхом, а співчуттям в дусі милосердя, близькості та відповідальності перед світом</w:t>
      </w:r>
      <w:r w:rsidR="006D6ADA" w:rsidRPr="000C54F4">
        <w:rPr>
          <w:rStyle w:val="a7"/>
          <w:rFonts w:ascii="Times New Roman" w:hAnsi="Times New Roman" w:cs="Times New Roman"/>
        </w:rPr>
        <w:footnoteReference w:id="7"/>
      </w:r>
      <w:r w:rsidR="006D6ADA" w:rsidRPr="000C54F4">
        <w:rPr>
          <w:rFonts w:ascii="Times New Roman" w:hAnsi="Times New Roman" w:cs="Times New Roman"/>
        </w:rPr>
        <w:t xml:space="preserve">. Тобто те, що ми робимо для біженців та переселенців, представників інших культур, традицій, релігій, орієнтацій, для всіх, хто захищає нашу країну і т. д., це також служіння Церкві, яка є не тільки </w:t>
      </w:r>
      <w:r w:rsidR="006D6ADA" w:rsidRPr="000C54F4">
        <w:rPr>
          <w:rFonts w:ascii="Times New Roman" w:hAnsi="Times New Roman" w:cs="Times New Roman"/>
        </w:rPr>
        <w:lastRenderedPageBreak/>
        <w:t>інституцією і тим, що відбувається всередині. Така постава – це виклик, для втілення якого добре мати щонайменше дві складові: підтримку наших братів і сестер, щоб елемент сумніву не домінував у нас і не знищив нашої здатності до віри</w:t>
      </w:r>
      <w:r w:rsidR="006D6ADA" w:rsidRPr="000C54F4">
        <w:rPr>
          <w:rStyle w:val="a7"/>
          <w:rFonts w:ascii="Times New Roman" w:hAnsi="Times New Roman" w:cs="Times New Roman"/>
        </w:rPr>
        <w:footnoteReference w:id="8"/>
      </w:r>
      <w:r w:rsidR="006D6ADA" w:rsidRPr="000C54F4">
        <w:rPr>
          <w:rFonts w:ascii="Times New Roman" w:hAnsi="Times New Roman" w:cs="Times New Roman"/>
        </w:rPr>
        <w:t>, та розпізнавання</w:t>
      </w:r>
      <w:r w:rsidR="006D6ADA" w:rsidRPr="000C54F4">
        <w:rPr>
          <w:rStyle w:val="a7"/>
          <w:rFonts w:ascii="Times New Roman" w:hAnsi="Times New Roman" w:cs="Times New Roman"/>
        </w:rPr>
        <w:footnoteReference w:id="9"/>
      </w:r>
      <w:r w:rsidR="006D6ADA" w:rsidRPr="000C54F4">
        <w:rPr>
          <w:rFonts w:ascii="Times New Roman" w:hAnsi="Times New Roman" w:cs="Times New Roman"/>
        </w:rPr>
        <w:t>, яке має фундаментальне значення, оскільки передбачає необхідну умову наших взаємин із Господом. А саме запитання «Яким є Господь, якому я молюся?» прямо веде до запитання «Хто я такий, що хочу молитися до Нього?». Без такого молитовного ставлення все решта не функціонує.</w:t>
      </w:r>
    </w:p>
    <w:p w14:paraId="28E7F466" w14:textId="77777777" w:rsidR="006D6ADA" w:rsidRPr="000C54F4" w:rsidRDefault="006D6ADA" w:rsidP="006D6AD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C54F4">
        <w:rPr>
          <w:rFonts w:ascii="Times New Roman" w:hAnsi="Times New Roman" w:cs="Times New Roman"/>
        </w:rPr>
        <w:t>Звісно, ми можемо створити значущий і ефективний спосіб служити іншим і зростати у своїй вірі, визначити потребу, мати бачення, пастирську підтримку, план, команду й окреслити місію. Але без правильного тлумачення, розуміння знаків часу, наші старання можуть зійти нанівець, призвести до втрати ресурсів, місії та себе самих. Саме тому богослов’я знаків часу – це не лише важливий елемент душпастирської та соціальної стратегії Церкви, а й одна з основних богословських категорій, пов’язаних із тлумаченням відносин між Церквою та світом. Це також інструмент діалогу та відкриття Церкви сучасному світу</w:t>
      </w:r>
      <w:r w:rsidRPr="000C54F4">
        <w:rPr>
          <w:rStyle w:val="a7"/>
          <w:rFonts w:ascii="Times New Roman" w:hAnsi="Times New Roman" w:cs="Times New Roman"/>
        </w:rPr>
        <w:footnoteReference w:id="10"/>
      </w:r>
      <w:r w:rsidRPr="000C54F4">
        <w:rPr>
          <w:rFonts w:ascii="Times New Roman" w:hAnsi="Times New Roman" w:cs="Times New Roman"/>
        </w:rPr>
        <w:t xml:space="preserve">. Вже Ісус у Євангелії від </w:t>
      </w:r>
      <w:proofErr w:type="spellStart"/>
      <w:r w:rsidRPr="000C54F4">
        <w:rPr>
          <w:rFonts w:ascii="Times New Roman" w:hAnsi="Times New Roman" w:cs="Times New Roman"/>
        </w:rPr>
        <w:t>Матея</w:t>
      </w:r>
      <w:proofErr w:type="spellEnd"/>
      <w:r w:rsidRPr="000C54F4">
        <w:rPr>
          <w:rFonts w:ascii="Times New Roman" w:hAnsi="Times New Roman" w:cs="Times New Roman"/>
        </w:rPr>
        <w:t xml:space="preserve"> наголосив на важливості досліджувати та розуміти знаки часу: «То вигляд неба ви вмієте розпізнавати, а знаків часу ви не здатні розпізнавати?» (</w:t>
      </w:r>
      <w:proofErr w:type="spellStart"/>
      <w:r w:rsidRPr="000C54F4">
        <w:rPr>
          <w:rFonts w:ascii="Times New Roman" w:hAnsi="Times New Roman" w:cs="Times New Roman"/>
        </w:rPr>
        <w:t>Мт</w:t>
      </w:r>
      <w:proofErr w:type="spellEnd"/>
      <w:r w:rsidRPr="000C54F4">
        <w:rPr>
          <w:rFonts w:ascii="Times New Roman" w:hAnsi="Times New Roman" w:cs="Times New Roman"/>
        </w:rPr>
        <w:t xml:space="preserve">. 16, 3б). Окрім цього, документом, який найбільше допомагає аналізувати та розуміти знаки часу, є Пастирська конституція про Церкву в сучасному світі </w:t>
      </w:r>
      <w:proofErr w:type="spellStart"/>
      <w:r w:rsidRPr="000C54F4">
        <w:rPr>
          <w:rFonts w:ascii="Times New Roman" w:hAnsi="Times New Roman" w:cs="Times New Roman"/>
          <w:i/>
          <w:iCs/>
        </w:rPr>
        <w:t>Gaudium</w:t>
      </w:r>
      <w:proofErr w:type="spellEnd"/>
      <w:r w:rsidRPr="000C54F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C54F4">
        <w:rPr>
          <w:rFonts w:ascii="Times New Roman" w:hAnsi="Times New Roman" w:cs="Times New Roman"/>
          <w:i/>
          <w:iCs/>
        </w:rPr>
        <w:t>et</w:t>
      </w:r>
      <w:proofErr w:type="spellEnd"/>
      <w:r w:rsidRPr="000C54F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C54F4">
        <w:rPr>
          <w:rFonts w:ascii="Times New Roman" w:hAnsi="Times New Roman" w:cs="Times New Roman"/>
          <w:i/>
          <w:iCs/>
        </w:rPr>
        <w:t>spes</w:t>
      </w:r>
      <w:proofErr w:type="spellEnd"/>
      <w:r w:rsidRPr="000C54F4">
        <w:rPr>
          <w:rStyle w:val="a7"/>
          <w:rFonts w:ascii="Times New Roman" w:hAnsi="Times New Roman" w:cs="Times New Roman"/>
        </w:rPr>
        <w:footnoteReference w:id="11"/>
      </w:r>
      <w:r w:rsidRPr="000C54F4">
        <w:rPr>
          <w:rFonts w:ascii="Times New Roman" w:hAnsi="Times New Roman" w:cs="Times New Roman"/>
        </w:rPr>
        <w:t xml:space="preserve">. Серед іншого в ньому читаємо: «Божий народ, керований своєю вірою в те, що він ведений Духом Господнім, який наповнює обличчя землі, намагається розпізнати в подіях, потребах і прагненнях, якими він ділиться з рештою людей нашого часу, правдиві ознаки Божої присутності та плани, які він знаходить у них» (GS 11). </w:t>
      </w:r>
    </w:p>
    <w:p w14:paraId="6597A9D2" w14:textId="77777777" w:rsidR="006D6ADA" w:rsidRPr="000C54F4" w:rsidRDefault="006D6ADA" w:rsidP="006D6AD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C54F4">
        <w:rPr>
          <w:rFonts w:ascii="Times New Roman" w:hAnsi="Times New Roman" w:cs="Times New Roman"/>
        </w:rPr>
        <w:t>Церква завжди має обов’язок стежити за знаками часу та досліджувати і тлумачити їх у світлі Євангелія, щоб могти відповісти, зважаючи на ментальність кожного покоління, на вічні запитання людей про сенс теперішнього й майбутнього життя та їхні стосунки одн</w:t>
      </w:r>
      <w:r w:rsidR="00AD68F7" w:rsidRPr="000C54F4">
        <w:rPr>
          <w:rFonts w:ascii="Times New Roman" w:hAnsi="Times New Roman" w:cs="Times New Roman"/>
        </w:rPr>
        <w:t>і</w:t>
      </w:r>
      <w:r w:rsidRPr="000C54F4">
        <w:rPr>
          <w:rFonts w:ascii="Times New Roman" w:hAnsi="Times New Roman" w:cs="Times New Roman"/>
        </w:rPr>
        <w:t xml:space="preserve"> з одним</w:t>
      </w:r>
      <w:r w:rsidR="00AD68F7" w:rsidRPr="000C54F4">
        <w:rPr>
          <w:rFonts w:ascii="Times New Roman" w:hAnsi="Times New Roman" w:cs="Times New Roman"/>
        </w:rPr>
        <w:t>и</w:t>
      </w:r>
      <w:r w:rsidRPr="000C54F4">
        <w:rPr>
          <w:rFonts w:ascii="Times New Roman" w:hAnsi="Times New Roman" w:cs="Times New Roman"/>
        </w:rPr>
        <w:t xml:space="preserve">. Тому ми повинні пізнавати та розуміти світ, у якому живемо, а також його іноді драматичні очікування, прагнення та характеристики (GS 4). Знаки часу – це знаки надії. Слово Боже, яке є вічним, приходить у наше життя і втілюється в конкретному місці та часі. І ми повинні правильно інтерпретувати його, не маючи гарантії непогрішності, тому що були </w:t>
      </w:r>
      <w:r w:rsidRPr="000C54F4">
        <w:rPr>
          <w:rFonts w:ascii="Times New Roman" w:hAnsi="Times New Roman" w:cs="Times New Roman"/>
        </w:rPr>
        <w:lastRenderedPageBreak/>
        <w:t xml:space="preserve">історичні (і не тільки) моменти, коли Церква як інституція помилялася (Галілео Галілей, Жанна </w:t>
      </w:r>
      <w:proofErr w:type="spellStart"/>
      <w:r w:rsidRPr="000C54F4">
        <w:rPr>
          <w:rFonts w:ascii="Times New Roman" w:hAnsi="Times New Roman" w:cs="Times New Roman"/>
        </w:rPr>
        <w:t>д’Арк</w:t>
      </w:r>
      <w:proofErr w:type="spellEnd"/>
      <w:r w:rsidRPr="000C54F4">
        <w:rPr>
          <w:rFonts w:ascii="Times New Roman" w:hAnsi="Times New Roman" w:cs="Times New Roman"/>
        </w:rPr>
        <w:t xml:space="preserve">, гоніння єврейський спільнот), хоча це також може бути доповнення до одкровення. </w:t>
      </w:r>
    </w:p>
    <w:p w14:paraId="065AC30C" w14:textId="77777777" w:rsidR="006D6ADA" w:rsidRPr="000C54F4" w:rsidRDefault="006D6ADA" w:rsidP="006D6AD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C54F4">
        <w:rPr>
          <w:rFonts w:ascii="Times New Roman" w:hAnsi="Times New Roman" w:cs="Times New Roman"/>
        </w:rPr>
        <w:t>На мою думку, щоб розпізнавати знаки часу, потрібно бути трохи пророком і мати аналітичне мислення, орієнтуватися у тому, що відбувається в суспільстві. Тоді з</w:t>
      </w:r>
      <w:r w:rsidRPr="000C54F4">
        <w:rPr>
          <w:rFonts w:ascii="Times New Roman" w:hAnsi="Times New Roman" w:cs="Times New Roman"/>
          <w:lang w:val="ru-RU"/>
        </w:rPr>
        <w:t>’</w:t>
      </w:r>
      <w:r w:rsidRPr="000C54F4">
        <w:rPr>
          <w:rFonts w:ascii="Times New Roman" w:hAnsi="Times New Roman" w:cs="Times New Roman"/>
        </w:rPr>
        <w:t xml:space="preserve">являється надія, яка не походить тільки від статистики й веде до Царства Божого. Про це написав папа Бенедикт </w:t>
      </w:r>
      <w:r w:rsidRPr="000C54F4">
        <w:rPr>
          <w:rFonts w:ascii="Times New Roman" w:hAnsi="Times New Roman" w:cs="Times New Roman"/>
          <w:lang w:val="en-US"/>
        </w:rPr>
        <w:t>XVI</w:t>
      </w:r>
      <w:r w:rsidRPr="000C54F4">
        <w:rPr>
          <w:rFonts w:ascii="Times New Roman" w:hAnsi="Times New Roman" w:cs="Times New Roman"/>
        </w:rPr>
        <w:t xml:space="preserve"> в </w:t>
      </w:r>
      <w:proofErr w:type="spellStart"/>
      <w:r w:rsidRPr="000C54F4">
        <w:rPr>
          <w:rFonts w:ascii="Times New Roman" w:hAnsi="Times New Roman" w:cs="Times New Roman"/>
        </w:rPr>
        <w:t>енцикліці</w:t>
      </w:r>
      <w:proofErr w:type="spellEnd"/>
      <w:r w:rsidRPr="000C54F4">
        <w:rPr>
          <w:rFonts w:ascii="Times New Roman" w:hAnsi="Times New Roman" w:cs="Times New Roman"/>
        </w:rPr>
        <w:t xml:space="preserve"> </w:t>
      </w:r>
      <w:proofErr w:type="spellStart"/>
      <w:r w:rsidRPr="000C54F4">
        <w:rPr>
          <w:rFonts w:ascii="Times New Roman" w:hAnsi="Times New Roman" w:cs="Times New Roman"/>
          <w:i/>
          <w:iCs/>
        </w:rPr>
        <w:t>Spe</w:t>
      </w:r>
      <w:proofErr w:type="spellEnd"/>
      <w:r w:rsidRPr="000C54F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C54F4">
        <w:rPr>
          <w:rFonts w:ascii="Times New Roman" w:hAnsi="Times New Roman" w:cs="Times New Roman"/>
          <w:i/>
          <w:iCs/>
        </w:rPr>
        <w:t>Salvi</w:t>
      </w:r>
      <w:proofErr w:type="spellEnd"/>
      <w:r w:rsidRPr="000C54F4">
        <w:rPr>
          <w:rFonts w:ascii="Times New Roman" w:hAnsi="Times New Roman" w:cs="Times New Roman"/>
        </w:rPr>
        <w:t xml:space="preserve"> («Спасенні надією»): «Нам потрібні малі та великі надії, які допомагатимуть жити день за днем. Але без великої Надії (Бога), яка має перевершувати все інше, вони марні». Такими знаками є гідність людини, роль жінки в Церкві, демократія, освіта, екуменічний рух. Знаки часу також можуть бути негативними подіями, тому метод інтерпретації має бути богословським, хоча соціологічні дослідження також допомагають у цьому. Наприклад, новітні технології, штучний інтелект, інтернет – це не знаки часу. Однак нові форми солідарності в інтернеті вже можуть бути таким знаком. Бо є щось, що залежить від нас, наше особисте, щось, що торкається нашого серця, щось, що ми переживаємо.  </w:t>
      </w:r>
    </w:p>
    <w:p w14:paraId="62F94A18" w14:textId="77777777" w:rsidR="006D6ADA" w:rsidRPr="000C54F4" w:rsidRDefault="006D6ADA" w:rsidP="006D6AD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C54F4">
        <w:rPr>
          <w:rFonts w:ascii="Times New Roman" w:hAnsi="Times New Roman" w:cs="Times New Roman"/>
        </w:rPr>
        <w:t>Саме тому у своєму служінні важливо дбати про те, щоб милосердя не перетворилося на брак справедливості, а справедливість не стала браком милосердя</w:t>
      </w:r>
      <w:r w:rsidRPr="000C54F4">
        <w:rPr>
          <w:rStyle w:val="a7"/>
          <w:rFonts w:ascii="Times New Roman" w:hAnsi="Times New Roman" w:cs="Times New Roman"/>
        </w:rPr>
        <w:footnoteReference w:id="12"/>
      </w:r>
      <w:r w:rsidRPr="000C54F4">
        <w:rPr>
          <w:rFonts w:ascii="Times New Roman" w:hAnsi="Times New Roman" w:cs="Times New Roman"/>
        </w:rPr>
        <w:t xml:space="preserve">. Люди, тим паче християни, мають бути служителями Євангельської радості в будь-якій місії, яку виконують. З цієї радості випливає наш послух Божій волі, наше послання служити місії Церкви, наша заангажованість у суспільстві та готовність </w:t>
      </w:r>
      <w:r w:rsidR="00AD68F7" w:rsidRPr="000C54F4">
        <w:rPr>
          <w:rFonts w:ascii="Times New Roman" w:hAnsi="Times New Roman" w:cs="Times New Roman"/>
        </w:rPr>
        <w:t>допомогти</w:t>
      </w:r>
      <w:r w:rsidRPr="000C54F4">
        <w:rPr>
          <w:rFonts w:ascii="Times New Roman" w:hAnsi="Times New Roman" w:cs="Times New Roman"/>
        </w:rPr>
        <w:t xml:space="preserve"> тому, хто в потребі. Саме ця радість повинна характеризувати наш спосіб поведінки, щоб він був еклезіальним, інкультурованим, зосередженим на служінні, </w:t>
      </w:r>
      <w:r w:rsidR="00AD68F7" w:rsidRPr="000C54F4">
        <w:rPr>
          <w:rFonts w:ascii="Times New Roman" w:hAnsi="Times New Roman" w:cs="Times New Roman"/>
        </w:rPr>
        <w:t xml:space="preserve">на </w:t>
      </w:r>
      <w:r w:rsidRPr="000C54F4">
        <w:rPr>
          <w:rFonts w:ascii="Times New Roman" w:hAnsi="Times New Roman" w:cs="Times New Roman"/>
        </w:rPr>
        <w:t>щедрості до нас самих та ближніх, без упереджень тощо. Покликання Церкви – це «бути домом Отця із завжди відчиненими дверима (...) Хоча дуже часто ми поводимось як контролери благодаті, а не як ті, які допомагають її отримати. Але Церква – не митниця, а батьківський дім, де є місце для кожного, яким би не було його життя»</w:t>
      </w:r>
      <w:r w:rsidRPr="000C54F4">
        <w:rPr>
          <w:rFonts w:ascii="Times New Roman" w:hAnsi="Times New Roman" w:cs="Times New Roman"/>
          <w:lang w:val="ru-RU"/>
        </w:rPr>
        <w:t xml:space="preserve"> (</w:t>
      </w:r>
      <w:r w:rsidRPr="000C54F4">
        <w:rPr>
          <w:rFonts w:ascii="Times New Roman" w:hAnsi="Times New Roman" w:cs="Times New Roman"/>
          <w:lang w:val="en-US"/>
        </w:rPr>
        <w:t>EG</w:t>
      </w:r>
      <w:r w:rsidRPr="000C54F4">
        <w:rPr>
          <w:rFonts w:ascii="Times New Roman" w:hAnsi="Times New Roman" w:cs="Times New Roman"/>
          <w:lang w:val="ru-RU"/>
        </w:rPr>
        <w:t>)</w:t>
      </w:r>
      <w:r w:rsidRPr="000C54F4">
        <w:rPr>
          <w:rStyle w:val="a7"/>
          <w:rFonts w:ascii="Times New Roman" w:hAnsi="Times New Roman" w:cs="Times New Roman"/>
        </w:rPr>
        <w:footnoteReference w:id="13"/>
      </w:r>
      <w:r w:rsidRPr="000C54F4">
        <w:rPr>
          <w:rFonts w:ascii="Times New Roman" w:hAnsi="Times New Roman" w:cs="Times New Roman"/>
        </w:rPr>
        <w:t>.</w:t>
      </w:r>
    </w:p>
    <w:p w14:paraId="109C7767" w14:textId="77777777" w:rsidR="006D6ADA" w:rsidRPr="000C54F4" w:rsidRDefault="006D6ADA" w:rsidP="006D6ADA">
      <w:pPr>
        <w:spacing w:line="360" w:lineRule="auto"/>
        <w:jc w:val="both"/>
        <w:rPr>
          <w:rFonts w:ascii="Times New Roman" w:hAnsi="Times New Roman" w:cs="Times New Roman"/>
        </w:rPr>
      </w:pPr>
    </w:p>
    <w:p w14:paraId="5D9D677C" w14:textId="29E60C5F" w:rsidR="00225766" w:rsidRPr="002D3754" w:rsidRDefault="002D3754" w:rsidP="002D3754">
      <w:pPr>
        <w:ind w:left="5664" w:firstLine="708"/>
        <w:rPr>
          <w:rFonts w:ascii="Times New Roman" w:hAnsi="Times New Roman" w:cs="Times New Roman"/>
          <w:b/>
          <w:bCs/>
        </w:rPr>
      </w:pPr>
      <w:r w:rsidRPr="002D3754">
        <w:rPr>
          <w:rFonts w:ascii="Times New Roman" w:hAnsi="Times New Roman" w:cs="Times New Roman"/>
          <w:b/>
          <w:bCs/>
        </w:rPr>
        <w:t>о. Віталій Осмоловський SJ</w:t>
      </w:r>
    </w:p>
    <w:sectPr w:rsidR="00225766" w:rsidRPr="002D3754">
      <w:footerReference w:type="even" r:id="rId6"/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9D789" w14:textId="77777777" w:rsidR="009755CD" w:rsidRDefault="009755CD" w:rsidP="006D6ADA">
      <w:r>
        <w:separator/>
      </w:r>
    </w:p>
  </w:endnote>
  <w:endnote w:type="continuationSeparator" w:id="0">
    <w:p w14:paraId="32153A26" w14:textId="77777777" w:rsidR="009755CD" w:rsidRDefault="009755CD" w:rsidP="006D6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-1836444362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649CBAAC" w14:textId="337FCF6E" w:rsidR="000C54F4" w:rsidRDefault="000C54F4" w:rsidP="003A32F1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645D268C" w14:textId="77777777" w:rsidR="000C54F4" w:rsidRDefault="000C54F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601682132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4FB7C1DA" w14:textId="1B121A18" w:rsidR="000C54F4" w:rsidRDefault="000C54F4" w:rsidP="003A32F1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>
          <w:rPr>
            <w:rStyle w:val="ab"/>
            <w:noProof/>
          </w:rPr>
          <w:t>1</w:t>
        </w:r>
        <w:r>
          <w:rPr>
            <w:rStyle w:val="ab"/>
          </w:rPr>
          <w:fldChar w:fldCharType="end"/>
        </w:r>
      </w:p>
    </w:sdtContent>
  </w:sdt>
  <w:p w14:paraId="4B8BDD5B" w14:textId="77777777" w:rsidR="000C54F4" w:rsidRDefault="000C54F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DB533" w14:textId="77777777" w:rsidR="009755CD" w:rsidRDefault="009755CD" w:rsidP="006D6ADA">
      <w:r>
        <w:separator/>
      </w:r>
    </w:p>
  </w:footnote>
  <w:footnote w:type="continuationSeparator" w:id="0">
    <w:p w14:paraId="4838EE2B" w14:textId="77777777" w:rsidR="009755CD" w:rsidRDefault="009755CD" w:rsidP="006D6ADA">
      <w:r>
        <w:continuationSeparator/>
      </w:r>
    </w:p>
  </w:footnote>
  <w:footnote w:id="1">
    <w:p w14:paraId="6849C45C" w14:textId="77777777" w:rsidR="006D6ADA" w:rsidRPr="00A0174E" w:rsidRDefault="006D6ADA" w:rsidP="006D6ADA">
      <w:pPr>
        <w:pStyle w:val="a5"/>
        <w:jc w:val="both"/>
        <w:rPr>
          <w:rFonts w:cstheme="minorHAnsi"/>
        </w:rPr>
      </w:pPr>
      <w:r w:rsidRPr="00A0174E">
        <w:rPr>
          <w:rStyle w:val="a7"/>
          <w:rFonts w:ascii="Georgia" w:hAnsi="Georgia"/>
          <w:sz w:val="24"/>
          <w:szCs w:val="24"/>
        </w:rPr>
        <w:footnoteRef/>
      </w:r>
      <w:r w:rsidRPr="00A0174E">
        <w:rPr>
          <w:rFonts w:ascii="Georgia" w:hAnsi="Georgia"/>
          <w:sz w:val="24"/>
          <w:szCs w:val="24"/>
        </w:rPr>
        <w:t xml:space="preserve"> </w:t>
      </w:r>
      <w:proofErr w:type="spellStart"/>
      <w:r w:rsidRPr="00A0174E">
        <w:rPr>
          <w:rFonts w:cstheme="minorHAnsi"/>
          <w:i/>
          <w:iCs/>
        </w:rPr>
        <w:t>Ad</w:t>
      </w:r>
      <w:proofErr w:type="spellEnd"/>
      <w:r w:rsidRPr="00A0174E">
        <w:rPr>
          <w:rFonts w:cstheme="minorHAnsi"/>
          <w:i/>
          <w:iCs/>
        </w:rPr>
        <w:t xml:space="preserve"> </w:t>
      </w:r>
      <w:proofErr w:type="spellStart"/>
      <w:r w:rsidRPr="00A0174E">
        <w:rPr>
          <w:rFonts w:cstheme="minorHAnsi"/>
          <w:i/>
          <w:iCs/>
        </w:rPr>
        <w:t>Gentes</w:t>
      </w:r>
      <w:proofErr w:type="spellEnd"/>
      <w:r w:rsidRPr="00A0174E">
        <w:rPr>
          <w:rFonts w:cstheme="minorHAnsi"/>
        </w:rPr>
        <w:t xml:space="preserve"> (з лат. – «До народів») – декрет Другого Ватиканського Собору Католицької церкви. Повна назва – «Декрет про </w:t>
      </w:r>
      <w:proofErr w:type="spellStart"/>
      <w:r w:rsidRPr="00A0174E">
        <w:rPr>
          <w:rFonts w:cstheme="minorHAnsi"/>
        </w:rPr>
        <w:t>місійну</w:t>
      </w:r>
      <w:proofErr w:type="spellEnd"/>
      <w:r w:rsidRPr="00A0174E">
        <w:rPr>
          <w:rFonts w:cstheme="minorHAnsi"/>
        </w:rPr>
        <w:t xml:space="preserve"> діяльність Церкви </w:t>
      </w:r>
      <w:proofErr w:type="spellStart"/>
      <w:r w:rsidRPr="00A0174E">
        <w:rPr>
          <w:rFonts w:cstheme="minorHAnsi"/>
        </w:rPr>
        <w:t>Ad</w:t>
      </w:r>
      <w:proofErr w:type="spellEnd"/>
      <w:r w:rsidRPr="00A0174E">
        <w:rPr>
          <w:rFonts w:cstheme="minorHAnsi"/>
        </w:rPr>
        <w:t xml:space="preserve"> </w:t>
      </w:r>
      <w:proofErr w:type="spellStart"/>
      <w:r w:rsidRPr="00A0174E">
        <w:rPr>
          <w:rFonts w:cstheme="minorHAnsi"/>
        </w:rPr>
        <w:t>Gentes</w:t>
      </w:r>
      <w:proofErr w:type="spellEnd"/>
      <w:r w:rsidRPr="00A0174E">
        <w:rPr>
          <w:rFonts w:cstheme="minorHAnsi"/>
        </w:rPr>
        <w:t>».</w:t>
      </w:r>
    </w:p>
  </w:footnote>
  <w:footnote w:id="2">
    <w:p w14:paraId="70FEF30E" w14:textId="77777777" w:rsidR="006D6ADA" w:rsidRPr="000C54F4" w:rsidRDefault="006D6ADA" w:rsidP="006D6ADA">
      <w:pPr>
        <w:pStyle w:val="a5"/>
        <w:jc w:val="both"/>
        <w:rPr>
          <w:rFonts w:cstheme="minorHAnsi"/>
        </w:rPr>
      </w:pPr>
    </w:p>
    <w:p w14:paraId="7FBF6707" w14:textId="77777777" w:rsidR="006D6ADA" w:rsidRPr="000C54F4" w:rsidRDefault="006D6ADA" w:rsidP="006D6ADA">
      <w:pPr>
        <w:pStyle w:val="a5"/>
        <w:jc w:val="both"/>
        <w:rPr>
          <w:rFonts w:cstheme="minorHAnsi"/>
        </w:rPr>
      </w:pPr>
      <w:r w:rsidRPr="000C54F4">
        <w:rPr>
          <w:rStyle w:val="a7"/>
          <w:rFonts w:cstheme="minorHAnsi"/>
        </w:rPr>
        <w:footnoteRef/>
      </w:r>
      <w:r w:rsidRPr="000C54F4">
        <w:rPr>
          <w:rFonts w:cstheme="minorHAnsi"/>
        </w:rPr>
        <w:t xml:space="preserve"> Віталій Осмоловський, ТІ, «Знайти. Затвердити. Плекати. – Єзуїти в Україні». Єзуїти в Україні – Товариство Ісуса, 18 грудня 2019 року, jesuits.org.ua/znayty-zatverdyty-plekaty/.</w:t>
      </w:r>
    </w:p>
  </w:footnote>
  <w:footnote w:id="3">
    <w:p w14:paraId="6CE07CFD" w14:textId="77777777" w:rsidR="006D6ADA" w:rsidRDefault="006D6ADA" w:rsidP="006D6ADA">
      <w:pPr>
        <w:pStyle w:val="a4"/>
        <w:jc w:val="both"/>
        <w:rPr>
          <w:rFonts w:ascii="Georgia" w:hAnsi="Georgia"/>
        </w:rPr>
      </w:pPr>
      <w:r w:rsidRPr="000C54F4">
        <w:rPr>
          <w:rStyle w:val="a7"/>
          <w:rFonts w:asciiTheme="minorHAnsi" w:hAnsiTheme="minorHAnsi" w:cstheme="minorHAnsi"/>
          <w:sz w:val="20"/>
          <w:szCs w:val="20"/>
        </w:rPr>
        <w:footnoteRef/>
      </w:r>
      <w:r w:rsidRPr="000C54F4">
        <w:rPr>
          <w:rFonts w:asciiTheme="minorHAnsi" w:hAnsiTheme="minorHAnsi" w:cstheme="minorHAnsi"/>
          <w:sz w:val="20"/>
          <w:szCs w:val="20"/>
        </w:rPr>
        <w:t xml:space="preserve"> Bryan Stevenson, </w:t>
      </w:r>
      <w:r w:rsidRPr="000C54F4">
        <w:rPr>
          <w:rFonts w:asciiTheme="minorHAnsi" w:hAnsiTheme="minorHAnsi" w:cstheme="minorHAnsi"/>
          <w:i/>
          <w:sz w:val="20"/>
          <w:szCs w:val="20"/>
        </w:rPr>
        <w:t>Just Mercy</w:t>
      </w:r>
      <w:r w:rsidRPr="000C54F4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0C54F4">
        <w:rPr>
          <w:rFonts w:asciiTheme="minorHAnsi" w:hAnsiTheme="minorHAnsi" w:cstheme="minorHAnsi"/>
          <w:sz w:val="20"/>
          <w:szCs w:val="20"/>
        </w:rPr>
        <w:t>(New York: Spigel &amp; Grau, 2014).</w:t>
      </w:r>
    </w:p>
  </w:footnote>
  <w:footnote w:id="4">
    <w:p w14:paraId="7B27E314" w14:textId="77777777" w:rsidR="006D6ADA" w:rsidRPr="000C54F4" w:rsidRDefault="006D6ADA" w:rsidP="006D6ADA">
      <w:pPr>
        <w:pStyle w:val="a5"/>
        <w:jc w:val="both"/>
        <w:rPr>
          <w:rFonts w:ascii="Times New Roman" w:hAnsi="Times New Roman" w:cs="Times New Roman"/>
        </w:rPr>
      </w:pPr>
      <w:r w:rsidRPr="000C54F4">
        <w:rPr>
          <w:rStyle w:val="a7"/>
          <w:rFonts w:ascii="Times New Roman" w:hAnsi="Times New Roman" w:cs="Times New Roman"/>
        </w:rPr>
        <w:footnoteRef/>
      </w:r>
      <w:r w:rsidRPr="000C54F4">
        <w:rPr>
          <w:rFonts w:ascii="Times New Roman" w:hAnsi="Times New Roman" w:cs="Times New Roman"/>
        </w:rPr>
        <w:t xml:space="preserve"> Ганс Урс фон Бальтазар – швейцарський богослов і священник, номінований на кардинала Католицької церкви. Його вважають одним із найвидатніших богословів ХХ століття.</w:t>
      </w:r>
    </w:p>
    <w:p w14:paraId="443F6921" w14:textId="77777777" w:rsidR="006D6ADA" w:rsidRPr="000C54F4" w:rsidRDefault="006D6ADA" w:rsidP="006D6ADA">
      <w:pPr>
        <w:pStyle w:val="a5"/>
        <w:jc w:val="both"/>
        <w:rPr>
          <w:rFonts w:ascii="Times New Roman" w:hAnsi="Times New Roman" w:cs="Times New Roman"/>
        </w:rPr>
      </w:pPr>
    </w:p>
  </w:footnote>
  <w:footnote w:id="5">
    <w:p w14:paraId="4FB1025C" w14:textId="024A2EE9" w:rsidR="006D6ADA" w:rsidRPr="000C54F4" w:rsidRDefault="006D6ADA" w:rsidP="006D6ADA">
      <w:pPr>
        <w:pStyle w:val="a5"/>
        <w:jc w:val="both"/>
        <w:rPr>
          <w:rFonts w:ascii="Times New Roman" w:hAnsi="Times New Roman" w:cs="Times New Roman"/>
        </w:rPr>
      </w:pPr>
      <w:r w:rsidRPr="000C54F4">
        <w:rPr>
          <w:rStyle w:val="a7"/>
          <w:rFonts w:ascii="Times New Roman" w:hAnsi="Times New Roman" w:cs="Times New Roman"/>
        </w:rPr>
        <w:footnoteRef/>
      </w:r>
      <w:r w:rsidRPr="000C54F4">
        <w:rPr>
          <w:rFonts w:ascii="Times New Roman" w:hAnsi="Times New Roman" w:cs="Times New Roman"/>
        </w:rPr>
        <w:t xml:space="preserve"> Jerzy Zakrzewski, SJ, </w:t>
      </w:r>
      <w:r w:rsidRPr="000C54F4">
        <w:rPr>
          <w:rFonts w:ascii="Times New Roman" w:hAnsi="Times New Roman" w:cs="Times New Roman"/>
          <w:i/>
        </w:rPr>
        <w:t>Zawsze Kochałem Życie</w:t>
      </w:r>
      <w:r w:rsidRPr="000C54F4">
        <w:rPr>
          <w:rFonts w:ascii="Times New Roman" w:hAnsi="Times New Roman" w:cs="Times New Roman"/>
        </w:rPr>
        <w:t>, ed. Józef Augustyn</w:t>
      </w:r>
      <w:r w:rsidR="00AD1CEE" w:rsidRPr="000C54F4">
        <w:rPr>
          <w:rFonts w:ascii="Times New Roman" w:hAnsi="Times New Roman" w:cs="Times New Roman"/>
        </w:rPr>
        <w:t>,</w:t>
      </w:r>
      <w:r w:rsidRPr="000C54F4">
        <w:rPr>
          <w:rFonts w:ascii="Times New Roman" w:hAnsi="Times New Roman" w:cs="Times New Roman"/>
        </w:rPr>
        <w:t xml:space="preserve"> SJ</w:t>
      </w:r>
      <w:r w:rsidRPr="000C54F4">
        <w:rPr>
          <w:rFonts w:ascii="Times New Roman" w:hAnsi="Times New Roman" w:cs="Times New Roman"/>
          <w:lang w:val="pl-PL"/>
        </w:rPr>
        <w:t>,</w:t>
      </w:r>
      <w:r w:rsidRPr="000C54F4">
        <w:rPr>
          <w:rFonts w:ascii="Times New Roman" w:hAnsi="Times New Roman" w:cs="Times New Roman"/>
        </w:rPr>
        <w:t xml:space="preserve"> (</w:t>
      </w:r>
      <w:proofErr w:type="spellStart"/>
      <w:r w:rsidRPr="000C54F4">
        <w:rPr>
          <w:rFonts w:ascii="Times New Roman" w:hAnsi="Times New Roman" w:cs="Times New Roman"/>
        </w:rPr>
        <w:t>Kraków</w:t>
      </w:r>
      <w:proofErr w:type="spellEnd"/>
      <w:r w:rsidRPr="000C54F4">
        <w:rPr>
          <w:rFonts w:ascii="Times New Roman" w:hAnsi="Times New Roman" w:cs="Times New Roman"/>
        </w:rPr>
        <w:t xml:space="preserve">: </w:t>
      </w:r>
      <w:proofErr w:type="spellStart"/>
      <w:r w:rsidRPr="000C54F4">
        <w:rPr>
          <w:rFonts w:ascii="Times New Roman" w:hAnsi="Times New Roman" w:cs="Times New Roman"/>
        </w:rPr>
        <w:t>Wydawnictwo</w:t>
      </w:r>
      <w:proofErr w:type="spellEnd"/>
      <w:r w:rsidRPr="000C54F4">
        <w:rPr>
          <w:rFonts w:ascii="Times New Roman" w:hAnsi="Times New Roman" w:cs="Times New Roman"/>
        </w:rPr>
        <w:t xml:space="preserve"> WAM, 2016), 109.</w:t>
      </w:r>
    </w:p>
    <w:p w14:paraId="72F650E5" w14:textId="77777777" w:rsidR="000C54F4" w:rsidRPr="000C54F4" w:rsidRDefault="000C54F4" w:rsidP="006D6ADA">
      <w:pPr>
        <w:pStyle w:val="a5"/>
        <w:jc w:val="both"/>
        <w:rPr>
          <w:rFonts w:ascii="Times New Roman" w:hAnsi="Times New Roman" w:cs="Times New Roman"/>
          <w:lang w:val="pl-PL"/>
        </w:rPr>
      </w:pPr>
    </w:p>
  </w:footnote>
  <w:footnote w:id="6">
    <w:p w14:paraId="54B4686D" w14:textId="77777777" w:rsidR="006D6ADA" w:rsidRPr="000C54F4" w:rsidRDefault="006D6ADA" w:rsidP="006D6ADA">
      <w:pPr>
        <w:pStyle w:val="a5"/>
        <w:jc w:val="both"/>
        <w:rPr>
          <w:rFonts w:ascii="Times New Roman" w:hAnsi="Times New Roman" w:cs="Times New Roman"/>
        </w:rPr>
      </w:pPr>
      <w:r w:rsidRPr="000C54F4">
        <w:rPr>
          <w:rStyle w:val="a7"/>
          <w:rFonts w:ascii="Times New Roman" w:hAnsi="Times New Roman" w:cs="Times New Roman"/>
        </w:rPr>
        <w:footnoteRef/>
      </w:r>
      <w:r w:rsidRPr="000C54F4">
        <w:rPr>
          <w:rFonts w:ascii="Times New Roman" w:hAnsi="Times New Roman" w:cs="Times New Roman"/>
        </w:rPr>
        <w:t xml:space="preserve"> Орися Біла, «Між Євангелієм і кризою інституції: спадщина понтифікату Франциска». Український тиждень, 21 квітня 2025 року, tyzhden.ua/mizh-ievanheliiem-i-kryzoiu-instytutsii-spadshchyna-pontyfikatu-frantsyska/.</w:t>
      </w:r>
    </w:p>
    <w:p w14:paraId="2816F1BE" w14:textId="77777777" w:rsidR="006D6ADA" w:rsidRPr="000C54F4" w:rsidRDefault="006D6ADA" w:rsidP="006D6ADA">
      <w:pPr>
        <w:pStyle w:val="a5"/>
        <w:jc w:val="both"/>
        <w:rPr>
          <w:rFonts w:ascii="Times New Roman" w:hAnsi="Times New Roman" w:cs="Times New Roman"/>
        </w:rPr>
      </w:pPr>
    </w:p>
  </w:footnote>
  <w:footnote w:id="7">
    <w:p w14:paraId="1344DF31" w14:textId="77777777" w:rsidR="006D6ADA" w:rsidRPr="000C54F4" w:rsidRDefault="006D6ADA" w:rsidP="006D6ADA">
      <w:pPr>
        <w:pStyle w:val="a5"/>
        <w:jc w:val="both"/>
        <w:rPr>
          <w:rFonts w:ascii="Times New Roman" w:hAnsi="Times New Roman" w:cs="Times New Roman"/>
        </w:rPr>
      </w:pPr>
      <w:r w:rsidRPr="000C54F4">
        <w:rPr>
          <w:rStyle w:val="a7"/>
          <w:rFonts w:ascii="Times New Roman" w:hAnsi="Times New Roman" w:cs="Times New Roman"/>
        </w:rPr>
        <w:footnoteRef/>
      </w:r>
      <w:r w:rsidRPr="000C54F4">
        <w:rPr>
          <w:rFonts w:ascii="Times New Roman" w:hAnsi="Times New Roman" w:cs="Times New Roman"/>
        </w:rPr>
        <w:t xml:space="preserve"> Там само.</w:t>
      </w:r>
    </w:p>
    <w:p w14:paraId="5433141F" w14:textId="77777777" w:rsidR="006D6ADA" w:rsidRPr="000C54F4" w:rsidRDefault="006D6ADA" w:rsidP="006D6ADA">
      <w:pPr>
        <w:pStyle w:val="a5"/>
        <w:jc w:val="both"/>
        <w:rPr>
          <w:rFonts w:ascii="Georgia" w:hAnsi="Georgia"/>
          <w:sz w:val="24"/>
          <w:szCs w:val="24"/>
          <w:lang w:val="pl-PL"/>
        </w:rPr>
      </w:pPr>
    </w:p>
  </w:footnote>
  <w:footnote w:id="8">
    <w:p w14:paraId="4697C161" w14:textId="77777777" w:rsidR="006D6ADA" w:rsidRPr="000C54F4" w:rsidRDefault="006D6ADA" w:rsidP="006D6ADA">
      <w:pPr>
        <w:pStyle w:val="a5"/>
        <w:jc w:val="both"/>
        <w:rPr>
          <w:rFonts w:ascii="Times New Roman" w:hAnsi="Times New Roman" w:cs="Times New Roman"/>
          <w:lang w:val="pl-PL"/>
        </w:rPr>
      </w:pPr>
      <w:r w:rsidRPr="000C54F4">
        <w:rPr>
          <w:rStyle w:val="a7"/>
          <w:rFonts w:ascii="Times New Roman" w:hAnsi="Times New Roman" w:cs="Times New Roman"/>
        </w:rPr>
        <w:footnoteRef/>
      </w:r>
      <w:r w:rsidRPr="000C54F4">
        <w:rPr>
          <w:rFonts w:ascii="Times New Roman" w:hAnsi="Times New Roman" w:cs="Times New Roman"/>
        </w:rPr>
        <w:t xml:space="preserve"> </w:t>
      </w:r>
      <w:r w:rsidRPr="000C54F4">
        <w:rPr>
          <w:rFonts w:ascii="Times New Roman" w:hAnsi="Times New Roman" w:cs="Times New Roman"/>
          <w:lang w:val="pl-PL"/>
        </w:rPr>
        <w:t>Henri J.</w:t>
      </w:r>
      <w:r w:rsidRPr="000C54F4">
        <w:rPr>
          <w:rFonts w:ascii="Times New Roman" w:hAnsi="Times New Roman" w:cs="Times New Roman"/>
        </w:rPr>
        <w:t xml:space="preserve"> </w:t>
      </w:r>
      <w:r w:rsidRPr="000C54F4">
        <w:rPr>
          <w:rFonts w:ascii="Times New Roman" w:hAnsi="Times New Roman" w:cs="Times New Roman"/>
          <w:lang w:val="pl-PL"/>
        </w:rPr>
        <w:t xml:space="preserve">M. Nouwen, </w:t>
      </w:r>
      <w:r w:rsidRPr="000C54F4">
        <w:rPr>
          <w:rFonts w:ascii="Times New Roman" w:hAnsi="Times New Roman" w:cs="Times New Roman"/>
          <w:i/>
          <w:lang w:val="pl-PL"/>
        </w:rPr>
        <w:t>Dziennik z Genesee. Zapiski z klasztoru trapistów</w:t>
      </w:r>
      <w:r w:rsidRPr="000C54F4">
        <w:rPr>
          <w:rFonts w:ascii="Times New Roman" w:hAnsi="Times New Roman" w:cs="Times New Roman"/>
          <w:lang w:val="pl-PL"/>
        </w:rPr>
        <w:t xml:space="preserve"> (Krakow: Homo Dei, 2013), 55.</w:t>
      </w:r>
    </w:p>
    <w:p w14:paraId="46E27117" w14:textId="77777777" w:rsidR="006D6ADA" w:rsidRPr="000C54F4" w:rsidRDefault="006D6ADA" w:rsidP="006D6ADA">
      <w:pPr>
        <w:pStyle w:val="a5"/>
        <w:jc w:val="both"/>
        <w:rPr>
          <w:rFonts w:ascii="Times New Roman" w:hAnsi="Times New Roman" w:cs="Times New Roman"/>
          <w:lang w:val="pl-PL"/>
        </w:rPr>
      </w:pPr>
    </w:p>
  </w:footnote>
  <w:footnote w:id="9">
    <w:p w14:paraId="78196ACD" w14:textId="6E8A607F" w:rsidR="006D6ADA" w:rsidRDefault="006D6ADA" w:rsidP="006D6ADA">
      <w:pPr>
        <w:pStyle w:val="a5"/>
        <w:jc w:val="both"/>
        <w:rPr>
          <w:rFonts w:ascii="Times New Roman" w:hAnsi="Times New Roman" w:cs="Times New Roman"/>
        </w:rPr>
      </w:pPr>
      <w:r w:rsidRPr="000C54F4">
        <w:rPr>
          <w:rStyle w:val="a7"/>
          <w:rFonts w:ascii="Times New Roman" w:hAnsi="Times New Roman" w:cs="Times New Roman"/>
        </w:rPr>
        <w:footnoteRef/>
      </w:r>
      <w:r w:rsidRPr="000C54F4">
        <w:rPr>
          <w:rFonts w:ascii="Times New Roman" w:hAnsi="Times New Roman" w:cs="Times New Roman"/>
        </w:rPr>
        <w:t xml:space="preserve"> Розпізнавання – означає знайти голос Духа Божого, який промовляє до нас у звичайних і практичних деталях нашого життя. Це головний дар, який святий Ігнатій приніс </w:t>
      </w:r>
      <w:r w:rsidR="00195D73" w:rsidRPr="000C54F4">
        <w:rPr>
          <w:rFonts w:ascii="Times New Roman" w:hAnsi="Times New Roman" w:cs="Times New Roman"/>
        </w:rPr>
        <w:t>в Духовні в</w:t>
      </w:r>
      <w:r w:rsidRPr="000C54F4">
        <w:rPr>
          <w:rFonts w:ascii="Times New Roman" w:hAnsi="Times New Roman" w:cs="Times New Roman"/>
        </w:rPr>
        <w:t>прави. Завжди намагаючись слухати Духа, не прив’язуючись до наших бажань та ідей, єзуїти бажають знати, куди веде Дух Божий, і відповідають Йому зі смиренням і радістю (</w:t>
      </w:r>
      <w:hyperlink r:id="rId1" w:history="1">
        <w:r w:rsidRPr="000C54F4">
          <w:rPr>
            <w:rStyle w:val="a3"/>
            <w:rFonts w:ascii="Times New Roman" w:hAnsi="Times New Roman" w:cs="Times New Roman"/>
          </w:rPr>
          <w:t>https://www.jesuits.global/spirituality/discernment/</w:t>
        </w:r>
      </w:hyperlink>
      <w:r w:rsidRPr="000C54F4">
        <w:rPr>
          <w:rFonts w:ascii="Times New Roman" w:hAnsi="Times New Roman" w:cs="Times New Roman"/>
        </w:rPr>
        <w:t xml:space="preserve">). </w:t>
      </w:r>
    </w:p>
    <w:p w14:paraId="4DA4C9EB" w14:textId="77777777" w:rsidR="000C54F4" w:rsidRPr="000C54F4" w:rsidRDefault="000C54F4" w:rsidP="006D6ADA">
      <w:pPr>
        <w:pStyle w:val="a5"/>
        <w:jc w:val="both"/>
        <w:rPr>
          <w:rFonts w:ascii="Times New Roman" w:hAnsi="Times New Roman" w:cs="Times New Roman"/>
        </w:rPr>
      </w:pPr>
    </w:p>
  </w:footnote>
  <w:footnote w:id="10">
    <w:p w14:paraId="02232673" w14:textId="77777777" w:rsidR="006D6ADA" w:rsidRPr="000C54F4" w:rsidRDefault="006D6ADA" w:rsidP="006D6ADA">
      <w:pPr>
        <w:pStyle w:val="a5"/>
        <w:jc w:val="both"/>
        <w:rPr>
          <w:rFonts w:ascii="Times New Roman" w:hAnsi="Times New Roman" w:cs="Times New Roman"/>
        </w:rPr>
      </w:pPr>
      <w:r w:rsidRPr="000C54F4">
        <w:rPr>
          <w:rStyle w:val="a7"/>
          <w:rFonts w:ascii="Times New Roman" w:hAnsi="Times New Roman" w:cs="Times New Roman"/>
        </w:rPr>
        <w:footnoteRef/>
      </w:r>
      <w:r w:rsidR="00195D73" w:rsidRPr="000C54F4">
        <w:rPr>
          <w:rFonts w:ascii="Times New Roman" w:hAnsi="Times New Roman" w:cs="Times New Roman"/>
        </w:rPr>
        <w:t xml:space="preserve"> Marek Fiałkowski, 2011. </w:t>
      </w:r>
      <w:r w:rsidRPr="000C54F4">
        <w:rPr>
          <w:rFonts w:ascii="Times New Roman" w:hAnsi="Times New Roman" w:cs="Times New Roman"/>
          <w:i/>
        </w:rPr>
        <w:t>Znaki Czasu. Próba Definicji W Świetle Polskich Publikacji Teologicznych Po Soborze Watykańskim</w:t>
      </w:r>
      <w:r w:rsidRPr="000C54F4">
        <w:rPr>
          <w:rFonts w:ascii="Times New Roman" w:hAnsi="Times New Roman" w:cs="Times New Roman"/>
        </w:rPr>
        <w:t xml:space="preserve"> II. Teologia Praktyczna, nr 12 (styczeń): 195. </w:t>
      </w:r>
      <w:hyperlink r:id="rId2" w:history="1">
        <w:r w:rsidRPr="000C54F4">
          <w:rPr>
            <w:rStyle w:val="a3"/>
            <w:rFonts w:ascii="Times New Roman" w:hAnsi="Times New Roman" w:cs="Times New Roman"/>
          </w:rPr>
          <w:t>https://doi.org/10.14746/tp.2011.12.12</w:t>
        </w:r>
      </w:hyperlink>
      <w:r w:rsidRPr="000C54F4">
        <w:rPr>
          <w:rFonts w:ascii="Times New Roman" w:hAnsi="Times New Roman" w:cs="Times New Roman"/>
        </w:rPr>
        <w:t>.</w:t>
      </w:r>
    </w:p>
    <w:p w14:paraId="1986B384" w14:textId="77777777" w:rsidR="006D6ADA" w:rsidRPr="000C54F4" w:rsidRDefault="006D6ADA" w:rsidP="006D6ADA">
      <w:pPr>
        <w:pStyle w:val="a5"/>
        <w:jc w:val="both"/>
        <w:rPr>
          <w:rFonts w:ascii="Times New Roman" w:hAnsi="Times New Roman" w:cs="Times New Roman"/>
        </w:rPr>
      </w:pPr>
    </w:p>
  </w:footnote>
  <w:footnote w:id="11">
    <w:p w14:paraId="5FA18919" w14:textId="77777777" w:rsidR="006D6ADA" w:rsidRDefault="006D6ADA" w:rsidP="006D6ADA">
      <w:pPr>
        <w:pStyle w:val="a5"/>
        <w:jc w:val="both"/>
        <w:rPr>
          <w:rFonts w:ascii="Georgia" w:hAnsi="Georgia"/>
          <w:sz w:val="24"/>
          <w:szCs w:val="24"/>
        </w:rPr>
      </w:pPr>
      <w:r w:rsidRPr="000C54F4">
        <w:rPr>
          <w:rStyle w:val="a7"/>
          <w:rFonts w:ascii="Times New Roman" w:hAnsi="Times New Roman" w:cs="Times New Roman"/>
        </w:rPr>
        <w:footnoteRef/>
      </w:r>
      <w:r w:rsidRPr="000C54F4">
        <w:rPr>
          <w:rFonts w:ascii="Times New Roman" w:hAnsi="Times New Roman" w:cs="Times New Roman"/>
        </w:rPr>
        <w:t xml:space="preserve"> Gaudium et Spes («Радість і надія») — пастирська конституція Другого Ватиканського Собору Католицької церкви. Повна назва — «Пастирська конституція про Церкву в сучасному світі Gaudium et Spes». Її 7 грудня 1965 року затвердив папа Павло VI.</w:t>
      </w:r>
    </w:p>
  </w:footnote>
  <w:footnote w:id="12">
    <w:p w14:paraId="53157320" w14:textId="77777777" w:rsidR="006D6ADA" w:rsidRPr="000C54F4" w:rsidRDefault="006D6ADA" w:rsidP="006D6ADA">
      <w:pPr>
        <w:pStyle w:val="a5"/>
        <w:jc w:val="both"/>
        <w:rPr>
          <w:rFonts w:cstheme="minorHAnsi"/>
        </w:rPr>
      </w:pPr>
      <w:r w:rsidRPr="000C54F4">
        <w:rPr>
          <w:rStyle w:val="a7"/>
          <w:rFonts w:cstheme="minorHAnsi"/>
        </w:rPr>
        <w:footnoteRef/>
      </w:r>
      <w:r w:rsidRPr="000C54F4">
        <w:rPr>
          <w:rFonts w:cstheme="minorHAnsi"/>
        </w:rPr>
        <w:t xml:space="preserve"> </w:t>
      </w:r>
      <w:r w:rsidRPr="000C54F4">
        <w:rPr>
          <w:rFonts w:cstheme="minorHAnsi"/>
          <w:lang w:val="pl-PL"/>
        </w:rPr>
        <w:t>Henr</w:t>
      </w:r>
      <w:r w:rsidRPr="000C54F4">
        <w:rPr>
          <w:rFonts w:cstheme="minorHAnsi"/>
        </w:rPr>
        <w:t xml:space="preserve">і </w:t>
      </w:r>
      <w:r w:rsidRPr="000C54F4">
        <w:rPr>
          <w:rFonts w:cstheme="minorHAnsi"/>
          <w:lang w:val="pl-PL"/>
        </w:rPr>
        <w:t>J</w:t>
      </w:r>
      <w:r w:rsidRPr="000C54F4">
        <w:rPr>
          <w:rFonts w:cstheme="minorHAnsi"/>
        </w:rPr>
        <w:t xml:space="preserve">. </w:t>
      </w:r>
      <w:r w:rsidRPr="000C54F4">
        <w:rPr>
          <w:rFonts w:cstheme="minorHAnsi"/>
          <w:lang w:val="pl-PL"/>
        </w:rPr>
        <w:t>M</w:t>
      </w:r>
      <w:r w:rsidRPr="000C54F4">
        <w:rPr>
          <w:rFonts w:cstheme="minorHAnsi"/>
        </w:rPr>
        <w:t xml:space="preserve">. </w:t>
      </w:r>
      <w:r w:rsidRPr="000C54F4">
        <w:rPr>
          <w:rFonts w:cstheme="minorHAnsi"/>
          <w:lang w:val="pl-PL"/>
        </w:rPr>
        <w:t>Nouwen</w:t>
      </w:r>
      <w:r w:rsidRPr="000C54F4">
        <w:rPr>
          <w:rFonts w:cstheme="minorHAnsi"/>
        </w:rPr>
        <w:t xml:space="preserve">, </w:t>
      </w:r>
      <w:r w:rsidRPr="000C54F4">
        <w:rPr>
          <w:rFonts w:cstheme="minorHAnsi"/>
          <w:i/>
          <w:lang w:val="pl-PL"/>
        </w:rPr>
        <w:t>Dziennik</w:t>
      </w:r>
      <w:r w:rsidRPr="000C54F4">
        <w:rPr>
          <w:rFonts w:cstheme="minorHAnsi"/>
          <w:i/>
        </w:rPr>
        <w:t xml:space="preserve"> </w:t>
      </w:r>
      <w:r w:rsidRPr="000C54F4">
        <w:rPr>
          <w:rFonts w:cstheme="minorHAnsi"/>
          <w:i/>
          <w:lang w:val="pl-PL"/>
        </w:rPr>
        <w:t>z</w:t>
      </w:r>
      <w:r w:rsidRPr="000C54F4">
        <w:rPr>
          <w:rFonts w:cstheme="minorHAnsi"/>
          <w:i/>
        </w:rPr>
        <w:t xml:space="preserve"> </w:t>
      </w:r>
      <w:r w:rsidRPr="000C54F4">
        <w:rPr>
          <w:rFonts w:cstheme="minorHAnsi"/>
          <w:i/>
          <w:lang w:val="pl-PL"/>
        </w:rPr>
        <w:t>Genesee</w:t>
      </w:r>
      <w:r w:rsidRPr="000C54F4">
        <w:rPr>
          <w:rFonts w:cstheme="minorHAnsi"/>
          <w:i/>
        </w:rPr>
        <w:t xml:space="preserve">. </w:t>
      </w:r>
      <w:r w:rsidRPr="000C54F4">
        <w:rPr>
          <w:rFonts w:cstheme="minorHAnsi"/>
          <w:i/>
          <w:lang w:val="pl-PL"/>
        </w:rPr>
        <w:t>Zapiski</w:t>
      </w:r>
      <w:r w:rsidRPr="000C54F4">
        <w:rPr>
          <w:rFonts w:cstheme="minorHAnsi"/>
          <w:i/>
        </w:rPr>
        <w:t xml:space="preserve"> </w:t>
      </w:r>
      <w:r w:rsidRPr="000C54F4">
        <w:rPr>
          <w:rFonts w:cstheme="minorHAnsi"/>
          <w:i/>
          <w:lang w:val="pl-PL"/>
        </w:rPr>
        <w:t>z</w:t>
      </w:r>
      <w:r w:rsidRPr="000C54F4">
        <w:rPr>
          <w:rFonts w:cstheme="minorHAnsi"/>
          <w:i/>
        </w:rPr>
        <w:t xml:space="preserve"> </w:t>
      </w:r>
      <w:r w:rsidRPr="000C54F4">
        <w:rPr>
          <w:rFonts w:cstheme="minorHAnsi"/>
          <w:i/>
          <w:lang w:val="pl-PL"/>
        </w:rPr>
        <w:t>klasztoru</w:t>
      </w:r>
      <w:r w:rsidRPr="000C54F4">
        <w:rPr>
          <w:rFonts w:cstheme="minorHAnsi"/>
          <w:i/>
        </w:rPr>
        <w:t xml:space="preserve"> </w:t>
      </w:r>
      <w:r w:rsidRPr="000C54F4">
        <w:rPr>
          <w:rFonts w:cstheme="minorHAnsi"/>
          <w:i/>
          <w:lang w:val="pl-PL"/>
        </w:rPr>
        <w:t>trapist</w:t>
      </w:r>
      <w:r w:rsidRPr="000C54F4">
        <w:rPr>
          <w:rFonts w:cstheme="minorHAnsi"/>
          <w:i/>
        </w:rPr>
        <w:t>ó</w:t>
      </w:r>
      <w:r w:rsidRPr="000C54F4">
        <w:rPr>
          <w:rFonts w:cstheme="minorHAnsi"/>
          <w:i/>
          <w:lang w:val="pl-PL"/>
        </w:rPr>
        <w:t>w</w:t>
      </w:r>
      <w:r w:rsidRPr="000C54F4">
        <w:rPr>
          <w:rFonts w:cstheme="minorHAnsi"/>
        </w:rPr>
        <w:t>, 143.</w:t>
      </w:r>
    </w:p>
    <w:p w14:paraId="78EE73CE" w14:textId="77777777" w:rsidR="006D6ADA" w:rsidRPr="000C54F4" w:rsidRDefault="006D6ADA" w:rsidP="006D6ADA">
      <w:pPr>
        <w:pStyle w:val="a5"/>
        <w:jc w:val="both"/>
        <w:rPr>
          <w:rFonts w:cstheme="minorHAnsi"/>
        </w:rPr>
      </w:pPr>
    </w:p>
  </w:footnote>
  <w:footnote w:id="13">
    <w:p w14:paraId="6EDD963A" w14:textId="77777777" w:rsidR="006D6ADA" w:rsidRPr="000C54F4" w:rsidRDefault="006D6ADA" w:rsidP="006D6ADA">
      <w:pPr>
        <w:pStyle w:val="a5"/>
        <w:jc w:val="both"/>
        <w:rPr>
          <w:rFonts w:ascii="Georgia" w:hAnsi="Georgia"/>
          <w:sz w:val="24"/>
          <w:szCs w:val="24"/>
        </w:rPr>
      </w:pPr>
      <w:r w:rsidRPr="000C54F4">
        <w:rPr>
          <w:rStyle w:val="a7"/>
          <w:rFonts w:cstheme="minorHAnsi"/>
        </w:rPr>
        <w:footnoteRef/>
      </w:r>
      <w:r w:rsidRPr="000C54F4">
        <w:rPr>
          <w:rFonts w:cstheme="minorHAnsi"/>
        </w:rPr>
        <w:t xml:space="preserve"> </w:t>
      </w:r>
      <w:proofErr w:type="spellStart"/>
      <w:r w:rsidRPr="000C54F4">
        <w:rPr>
          <w:rFonts w:cstheme="minorHAnsi"/>
        </w:rPr>
        <w:t>Evangelii</w:t>
      </w:r>
      <w:proofErr w:type="spellEnd"/>
      <w:r w:rsidRPr="000C54F4">
        <w:rPr>
          <w:rFonts w:cstheme="minorHAnsi"/>
        </w:rPr>
        <w:t xml:space="preserve"> </w:t>
      </w:r>
      <w:proofErr w:type="spellStart"/>
      <w:r w:rsidRPr="000C54F4">
        <w:rPr>
          <w:rFonts w:cstheme="minorHAnsi"/>
        </w:rPr>
        <w:t>Gaudium</w:t>
      </w:r>
      <w:proofErr w:type="spellEnd"/>
      <w:r w:rsidRPr="000C54F4">
        <w:rPr>
          <w:rFonts w:cstheme="minorHAnsi"/>
        </w:rPr>
        <w:t xml:space="preserve"> («Радість Євангелія») – апостольський лист папи Франциска, виголошений 24 листопада 2013 року, ма</w:t>
      </w:r>
      <w:r w:rsidR="00AD68F7" w:rsidRPr="000C54F4">
        <w:rPr>
          <w:rFonts w:cstheme="minorHAnsi"/>
        </w:rPr>
        <w:t>є</w:t>
      </w:r>
      <w:r w:rsidRPr="000C54F4">
        <w:rPr>
          <w:rFonts w:cstheme="minorHAnsi"/>
        </w:rPr>
        <w:t xml:space="preserve"> підзаголовок «Проповідування Євангелія у світі сьогодні».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35"/>
    <w:rsid w:val="000B22F2"/>
    <w:rsid w:val="000C54F4"/>
    <w:rsid w:val="00195D73"/>
    <w:rsid w:val="00224BDB"/>
    <w:rsid w:val="00225766"/>
    <w:rsid w:val="002D3754"/>
    <w:rsid w:val="00372415"/>
    <w:rsid w:val="005B0BEA"/>
    <w:rsid w:val="006D6ADA"/>
    <w:rsid w:val="007572BF"/>
    <w:rsid w:val="00796459"/>
    <w:rsid w:val="008E5535"/>
    <w:rsid w:val="009755CD"/>
    <w:rsid w:val="009D2E58"/>
    <w:rsid w:val="00A0174E"/>
    <w:rsid w:val="00AD1CEE"/>
    <w:rsid w:val="00AD68F7"/>
    <w:rsid w:val="00E04DE8"/>
    <w:rsid w:val="00F6477A"/>
    <w:rsid w:val="00FA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40EE2"/>
  <w15:chartTrackingRefBased/>
  <w15:docId w15:val="{8A20D1B3-D060-49BE-8C56-71C3A3E5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AD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6ADA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6D6AD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a5">
    <w:name w:val="footnote text"/>
    <w:basedOn w:val="a"/>
    <w:link w:val="a6"/>
    <w:uiPriority w:val="99"/>
    <w:semiHidden/>
    <w:unhideWhenUsed/>
    <w:rsid w:val="006D6ADA"/>
    <w:rPr>
      <w:sz w:val="20"/>
      <w:szCs w:val="20"/>
    </w:rPr>
  </w:style>
  <w:style w:type="character" w:customStyle="1" w:styleId="a6">
    <w:name w:val="Текст виноски Знак"/>
    <w:basedOn w:val="a0"/>
    <w:link w:val="a5"/>
    <w:uiPriority w:val="99"/>
    <w:semiHidden/>
    <w:rsid w:val="006D6AD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D6ADA"/>
    <w:rPr>
      <w:vertAlign w:val="superscript"/>
    </w:rPr>
  </w:style>
  <w:style w:type="character" w:customStyle="1" w:styleId="apple-converted-space">
    <w:name w:val="apple-converted-space"/>
    <w:basedOn w:val="a0"/>
    <w:rsid w:val="006D6ADA"/>
  </w:style>
  <w:style w:type="character" w:styleId="a8">
    <w:name w:val="Emphasis"/>
    <w:basedOn w:val="a0"/>
    <w:uiPriority w:val="20"/>
    <w:qFormat/>
    <w:rsid w:val="006D6ADA"/>
    <w:rPr>
      <w:i/>
      <w:iCs/>
    </w:rPr>
  </w:style>
  <w:style w:type="paragraph" w:styleId="a9">
    <w:name w:val="footer"/>
    <w:basedOn w:val="a"/>
    <w:link w:val="aa"/>
    <w:uiPriority w:val="99"/>
    <w:unhideWhenUsed/>
    <w:rsid w:val="000C54F4"/>
    <w:pPr>
      <w:tabs>
        <w:tab w:val="center" w:pos="4513"/>
        <w:tab w:val="right" w:pos="9026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0C54F4"/>
    <w:rPr>
      <w:sz w:val="24"/>
      <w:szCs w:val="24"/>
    </w:rPr>
  </w:style>
  <w:style w:type="character" w:styleId="ab">
    <w:name w:val="page number"/>
    <w:basedOn w:val="a0"/>
    <w:uiPriority w:val="99"/>
    <w:semiHidden/>
    <w:unhideWhenUsed/>
    <w:rsid w:val="000C5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8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doi.org/10.14746/tp.2011.12.12" TargetMode="External"/><Relationship Id="rId1" Type="http://schemas.openxmlformats.org/officeDocument/2006/relationships/hyperlink" Target="https://www.jesuits.global/spirituality/discernm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Елена Пономаренко</cp:lastModifiedBy>
  <cp:revision>2</cp:revision>
  <dcterms:created xsi:type="dcterms:W3CDTF">2026-04-02T10:19:00Z</dcterms:created>
  <dcterms:modified xsi:type="dcterms:W3CDTF">2026-04-02T10:19:00Z</dcterms:modified>
</cp:coreProperties>
</file>