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5" w:rsidRDefault="00BA4A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Тиждень виховання 2021 </w:t>
      </w:r>
    </w:p>
    <w:p w:rsidR="002D3915" w:rsidRDefault="00BA4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Від дому до Дому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Чому підліток, молода людина часто в житті не може реалізувати себе як особистість? Чому  людина, часто усвідомлюючи, як потрібно правильно вчинити в тих чи інших обставинах, цього не робить? Причина у незрілості та безвідповідальності, які формуються з ди</w:t>
      </w:r>
      <w:r>
        <w:rPr>
          <w:rFonts w:ascii="Times New Roman" w:hAnsi="Times New Roman"/>
          <w:sz w:val="24"/>
          <w:szCs w:val="24"/>
          <w:lang w:val="uk-UA"/>
        </w:rPr>
        <w:t xml:space="preserve">тинства у сім’ї та освітніх середовищах. 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Людина була сотворена Богом для повноти життя. Нашою метою є визволення від гріхів і повернення до життя в Богові. Жити повнотою життя, означає перебувати в Христі. Християнин, який здобуває духовну зрілість досяга</w:t>
      </w:r>
      <w:r>
        <w:rPr>
          <w:rFonts w:ascii="Times New Roman" w:hAnsi="Times New Roman"/>
          <w:sz w:val="24"/>
          <w:szCs w:val="24"/>
          <w:lang w:val="uk-UA"/>
        </w:rPr>
        <w:t xml:space="preserve">є повноти життя в Христі. Зріла цілісна особистість – також ключ до успішних стосунків. Тому що любов є відповідальністю. 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езвідповідальна людина не може бути надійною, повноцінно любити. Замість того, щоб доповнювати, вона недодає у всьому</w:t>
      </w:r>
      <w:r>
        <w:rPr>
          <w:rFonts w:ascii="Times New Roman" w:hAnsi="Times New Roman"/>
          <w:sz w:val="24"/>
          <w:szCs w:val="24"/>
        </w:rPr>
        <w:t>: у роботі, слу</w:t>
      </w:r>
      <w:r>
        <w:rPr>
          <w:rFonts w:ascii="Times New Roman" w:hAnsi="Times New Roman"/>
          <w:sz w:val="24"/>
          <w:szCs w:val="24"/>
        </w:rPr>
        <w:t>жінні, взаєминах, вихованні дітей. Саме до особистісної духовної зрілості ми є покликані Богом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>щоб приготувати святих на діло служби для збудування тіла Христового, аж поки ми всі не досягнемо з'єднання віри й пізнання Сина Божого, Мужа досконалого, у мір</w:t>
      </w:r>
      <w:r>
        <w:rPr>
          <w:rFonts w:ascii="Times New Roman" w:hAnsi="Times New Roman"/>
          <w:sz w:val="24"/>
          <w:szCs w:val="24"/>
          <w:lang w:val="uk-UA"/>
        </w:rPr>
        <w:t>у зросту Христової повноти, щоб більш не були ми малолітками</w:t>
      </w:r>
      <w:r>
        <w:rPr>
          <w:rFonts w:ascii="Times New Roman" w:hAnsi="Times New Roman"/>
          <w:sz w:val="24"/>
          <w:szCs w:val="24"/>
        </w:rPr>
        <w:t>" (Еф 4, 12-13).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Однією з причин незрілості є культ молодості: постійно відбувається продовження віку, який офіційно вважається молодістю. Одночасно з цим сучасна культура обезцінює старість і від</w:t>
      </w:r>
      <w:r>
        <w:rPr>
          <w:rFonts w:ascii="Times New Roman" w:hAnsi="Times New Roman"/>
          <w:sz w:val="24"/>
          <w:szCs w:val="24"/>
          <w:lang w:val="uk-UA"/>
        </w:rPr>
        <w:t>кидає такий довготривалий і важливий період людського життя як дорослість. Саме дорослість асоціюється зі зрілістю. Біблія представляє якраз дорослість, а не молодість, головним періодом життя людини. А люди похилого віку, яких дискримінує сучасне суспільс</w:t>
      </w:r>
      <w:r>
        <w:rPr>
          <w:rFonts w:ascii="Times New Roman" w:hAnsi="Times New Roman"/>
          <w:sz w:val="24"/>
          <w:szCs w:val="24"/>
          <w:lang w:val="uk-UA"/>
        </w:rPr>
        <w:t>тво, в біблійні часи сприймалися як ті, які мають приймати важливі політичні та соціальні рішення в житті єврейського народу (Втор 19), ті, які можуть дати пораду, навчити життю.  Тому завдання сучасних батьків та вихователів допомогти молоді правильно зак</w:t>
      </w:r>
      <w:r>
        <w:rPr>
          <w:rFonts w:ascii="Times New Roman" w:hAnsi="Times New Roman"/>
          <w:sz w:val="24"/>
          <w:szCs w:val="24"/>
          <w:lang w:val="uk-UA"/>
        </w:rPr>
        <w:t>інчити період молодості та перейти до дорослості, навчити правильного сприйняття старості.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чого повинні прагнути батьки та опікуни, педагоги у вихованні дітей – так це виховати духовну, зрілу особистість – тобто людину, яка пройшла шлях морального вдоск</w:t>
      </w:r>
      <w:r>
        <w:rPr>
          <w:rFonts w:ascii="Times New Roman" w:hAnsi="Times New Roman"/>
          <w:sz w:val="24"/>
          <w:szCs w:val="24"/>
          <w:lang w:val="uk-UA"/>
        </w:rPr>
        <w:t>оналення та, розвиваючи свій характер, змогла б досягти рівноваги між волею, розумом та почуттями.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Різні автори окреслюють різні комплексні картини зрілої особистості. Всі їх можна об'єднати в такі групи якостей та навичок: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6788" cy="3194285"/>
            <wp:effectExtent l="0" t="0" r="0" b="25400"/>
            <wp:docPr id="1026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1. Світ цінностей - Це стосуєть</w:t>
      </w:r>
      <w:r>
        <w:rPr>
          <w:rFonts w:ascii="Times New Roman" w:hAnsi="Times New Roman"/>
          <w:sz w:val="24"/>
          <w:szCs w:val="24"/>
        </w:rPr>
        <w:t>ся уявлення, яке людина має про себе саму, цінностей і цілей, яких вона прагне досягти, торкається віри людини в саму себе, свої можливості і у власну свободу для належного проектування свого майбуття.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 Емоційна зрілість - уміння добре розрізняти та конт</w:t>
      </w:r>
      <w:r>
        <w:rPr>
          <w:rFonts w:ascii="Times New Roman" w:hAnsi="Times New Roman"/>
          <w:sz w:val="24"/>
          <w:szCs w:val="24"/>
        </w:rPr>
        <w:t>ролювати свої емоції, співпереживати ближнім. Сюди ж відноситься здатність позитивно сприймати власну статевість і мати нормальний інтерес до осіб протилежної статі.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Соціальна зрілість - Здатність до спілкування і взаємодії з іншими людьми, вміння вислу</w:t>
      </w:r>
      <w:r>
        <w:rPr>
          <w:rFonts w:ascii="Times New Roman" w:hAnsi="Times New Roman"/>
          <w:sz w:val="24"/>
          <w:szCs w:val="24"/>
          <w:lang w:val="uk-UA"/>
        </w:rPr>
        <w:t>хати їх та знайти порозуміння, автономно тримаючись своїх моральних позицій та цінностей.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Інтелектуальна та діяльнісна зрілість - Наявність достатньої бази пізнавального досвіду, впорядкованої інформації згідно з професією та соціальною позицією, а тако</w:t>
      </w:r>
      <w:r>
        <w:rPr>
          <w:rFonts w:ascii="Times New Roman" w:hAnsi="Times New Roman"/>
          <w:sz w:val="24"/>
          <w:szCs w:val="24"/>
          <w:lang w:val="uk-UA"/>
        </w:rPr>
        <w:t>ж стійка й свідома поведінка, керована належним світом цінностей.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Розглянемо основні елементи цих напрямків.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Найперше,</w:t>
      </w:r>
      <w:r>
        <w:rPr>
          <w:rFonts w:ascii="Times New Roman" w:hAnsi="Times New Roman"/>
          <w:sz w:val="24"/>
          <w:szCs w:val="24"/>
        </w:rPr>
        <w:t xml:space="preserve"> особистісна</w:t>
      </w:r>
      <w:r>
        <w:rPr>
          <w:rFonts w:ascii="Times New Roman" w:hAnsi="Times New Roman"/>
          <w:sz w:val="24"/>
          <w:szCs w:val="24"/>
          <w:lang w:val="uk-UA"/>
        </w:rPr>
        <w:t xml:space="preserve"> зрілість може виражатися у здатності приймати рішення.  </w:t>
      </w:r>
      <w:r>
        <w:rPr>
          <w:rFonts w:ascii="Times New Roman" w:hAnsi="Times New Roman"/>
          <w:sz w:val="24"/>
          <w:szCs w:val="24"/>
        </w:rPr>
        <w:t>Якомога раніше дайте дитині змогу робити вибір – і надалі вона не мат</w:t>
      </w:r>
      <w:r>
        <w:rPr>
          <w:rFonts w:ascii="Times New Roman" w:hAnsi="Times New Roman"/>
          <w:sz w:val="24"/>
          <w:szCs w:val="24"/>
        </w:rPr>
        <w:t>име проблем при прийнятті рішень. Дарма що дитина обрала для прогулянки одяг неймовірних кольорів. Вона вважає себе схожою на веселку, і їй це подобається. Головне, що дитина сама обрала собі вбрання й одягнулася. Зовсім не важливо, що про це подумають інш</w:t>
      </w:r>
      <w:r>
        <w:rPr>
          <w:rFonts w:ascii="Times New Roman" w:hAnsi="Times New Roman"/>
          <w:sz w:val="24"/>
          <w:szCs w:val="24"/>
        </w:rPr>
        <w:t xml:space="preserve">і.Скажіть дитині, що вона має право приймати рішення, але поясніть, у яких сферах ви як батьки маєте право на контроль. Багато людей так ніколи й не розвивають здатність до розсудливості, бо не </w:t>
      </w:r>
      <w:r>
        <w:rPr>
          <w:rFonts w:ascii="Times New Roman" w:hAnsi="Times New Roman"/>
          <w:sz w:val="24"/>
          <w:szCs w:val="24"/>
        </w:rPr>
        <w:lastRenderedPageBreak/>
        <w:t>обдумують власний досвід. Допоможіть дитині свідомо приймати р</w:t>
      </w:r>
      <w:r>
        <w:rPr>
          <w:rFonts w:ascii="Times New Roman" w:hAnsi="Times New Roman"/>
          <w:sz w:val="24"/>
          <w:szCs w:val="24"/>
        </w:rPr>
        <w:t>ішення (наприклад: «Яку пісню ти обереш для шкільного концерту?») і подумайте разом із нею про можливі наслідки її вибору («Чи не буде тобі занадто важко виконувати саме цю пісню? Можливо, тобі доведеться багато репетирувати») 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Друга сторона – це готовніс</w:t>
      </w:r>
      <w:r>
        <w:rPr>
          <w:rFonts w:ascii="Times New Roman" w:hAnsi="Times New Roman"/>
          <w:sz w:val="24"/>
          <w:szCs w:val="24"/>
          <w:lang w:val="uk-UA"/>
        </w:rPr>
        <w:t>ть нести відповідальність за прийняті рішення. У Біблії говориться: «Кожен нестиме власну ношу» (Гал 6,5). Таке відповідальне ставлення до своїх дій ще з юних років показував і сам Ісус Христос, пояснюючи Марії та Йосипу, чому залишився в храмі:  Він же ві</w:t>
      </w:r>
      <w:r>
        <w:rPr>
          <w:rFonts w:ascii="Times New Roman" w:hAnsi="Times New Roman"/>
          <w:sz w:val="24"/>
          <w:szCs w:val="24"/>
          <w:lang w:val="uk-UA"/>
        </w:rPr>
        <w:t>дповів їм: «Чого ж ви мене шукали? Хіба не знали, що я маю бути при справах Отця мого?</w:t>
      </w:r>
      <w:r>
        <w:rPr>
          <w:rFonts w:ascii="Times New Roman" w:hAnsi="Times New Roman"/>
          <w:sz w:val="24"/>
          <w:szCs w:val="24"/>
        </w:rPr>
        <w:t>" (</w:t>
      </w:r>
      <w:r>
        <w:rPr>
          <w:rFonts w:ascii="Times New Roman" w:hAnsi="Times New Roman"/>
          <w:sz w:val="24"/>
          <w:szCs w:val="24"/>
          <w:lang w:val="uk-UA"/>
        </w:rPr>
        <w:t>Лк 2, 49</w:t>
      </w:r>
      <w:r>
        <w:rPr>
          <w:rFonts w:ascii="Times New Roman" w:hAnsi="Times New Roman"/>
          <w:sz w:val="24"/>
          <w:szCs w:val="24"/>
        </w:rPr>
        <w:t>). Прийняття на себе відповідальності за свої вчинки – це частина процесу становлення здорової дорослої людини. Тому батькам дуже важливо знати, як правильно н</w:t>
      </w:r>
      <w:r>
        <w:rPr>
          <w:rFonts w:ascii="Times New Roman" w:hAnsi="Times New Roman"/>
          <w:sz w:val="24"/>
          <w:szCs w:val="24"/>
        </w:rPr>
        <w:t>авчити дітей бути відповідальними. Дайте дитині список господарських робіт. Так вона зможе вибрати для себе обов'язки й подумає над тим, як їх правильно виконати. Це дозволить дитині відчути відповідальність і підвищить її самооцінку. Поясніть, як треба ви</w:t>
      </w:r>
      <w:r>
        <w:rPr>
          <w:rFonts w:ascii="Times New Roman" w:hAnsi="Times New Roman"/>
          <w:sz w:val="24"/>
          <w:szCs w:val="24"/>
        </w:rPr>
        <w:t xml:space="preserve">конувати ту чи іншу роботу й те, яку роботу ви приготували для дитини, дайте їй час на виконання, розкажіть про наслідки за невиконання взагалі чи за несумлінне виконання своєї роботи. Потім дозвольте малюку взятися за роботу й після закінчення дайте свою </w:t>
      </w:r>
      <w:r>
        <w:rPr>
          <w:rFonts w:ascii="Times New Roman" w:hAnsi="Times New Roman"/>
          <w:sz w:val="24"/>
          <w:szCs w:val="24"/>
        </w:rPr>
        <w:t>делікатну оцінку виконаному.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Необхідною для зваженого та розсудливого прийняття рішень навичкою є критичне мислення.  Це здатність адекватно сприймати інформацію, не піддатися різного роду маніпуляціям, відрізняти правду від брехні, здатність приймати зваж</w:t>
      </w:r>
      <w:r>
        <w:rPr>
          <w:rFonts w:ascii="Times New Roman" w:hAnsi="Times New Roman"/>
          <w:sz w:val="24"/>
          <w:szCs w:val="24"/>
        </w:rPr>
        <w:t xml:space="preserve">ені рішення, обираючи з усіх можливих варіантів, ефективно їх втілювати, а також при необхідності відстоювати свою думку. Батьківські звички, які допоможуть  дитині думати самостійно: - Не відповідайте на всі питання дитини прямо. Якщо дитині цікаво, чому </w:t>
      </w:r>
      <w:r>
        <w:rPr>
          <w:rFonts w:ascii="Times New Roman" w:hAnsi="Times New Roman"/>
          <w:sz w:val="24"/>
          <w:szCs w:val="24"/>
        </w:rPr>
        <w:t>трава зелена, запитаєте для початку, чому її це зацікавило. Далі можна розпитати малюка, які у нього на цей рахунок є припущення, чому, на його думку, все в світі має різний колір. Ведіть діалог і стимулюйте мислення. Короткі прямі відповіді цього завдання</w:t>
      </w:r>
      <w:r>
        <w:rPr>
          <w:rFonts w:ascii="Times New Roman" w:hAnsi="Times New Roman"/>
          <w:sz w:val="24"/>
          <w:szCs w:val="24"/>
        </w:rPr>
        <w:t xml:space="preserve"> не виконують. - Не нав'язуйте дитині свою думку - завжди давайте можливість самій прийти до того чи іншого висновку. Якщо тема серйозна, направляйте, але не тисніть авторитетом. Частіше задавайте дитині питання: «Як ти думаєш, чому ...?».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Дозвіл на поми</w:t>
      </w:r>
      <w:r>
        <w:rPr>
          <w:rFonts w:ascii="Times New Roman" w:hAnsi="Times New Roman"/>
          <w:sz w:val="24"/>
          <w:szCs w:val="24"/>
        </w:rPr>
        <w:t>лки. На Заході діти не бояться помилятися, адже в цьому і полягає процес навчання. У нас же двійки до сих пір є сімейною трагедію. Найважливіше - навчити дитину знаходити і виправляти помилки, навіть якщо на це піде багато часу. - Розмовляйте з дитиною, мо</w:t>
      </w:r>
      <w:r>
        <w:rPr>
          <w:rFonts w:ascii="Times New Roman" w:hAnsi="Times New Roman"/>
          <w:sz w:val="24"/>
          <w:szCs w:val="24"/>
        </w:rPr>
        <w:t xml:space="preserve">тивируйте її міркувати. При творчому підході можна знайти сотні тем для щоденного обговорення. Це можна робити за вечерею або по дорозі до школи. Задавайте </w:t>
      </w:r>
      <w:r>
        <w:rPr>
          <w:rFonts w:ascii="Times New Roman" w:hAnsi="Times New Roman"/>
          <w:sz w:val="24"/>
          <w:szCs w:val="24"/>
        </w:rPr>
        <w:lastRenderedPageBreak/>
        <w:t>прості і складні питання і підтримуйте малюка, коли він висловлює свою точку зору. - Грайте в настіл</w:t>
      </w:r>
      <w:r>
        <w:rPr>
          <w:rFonts w:ascii="Times New Roman" w:hAnsi="Times New Roman"/>
          <w:sz w:val="24"/>
          <w:szCs w:val="24"/>
        </w:rPr>
        <w:t>ьні ігри, які розвивають критичне мислення. Підійдуть ігри, де потрібно відгадувати слова, задаючи запитання, а також ігри, в яких дитині належить пояснювати слова манівцями.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Для особистого щастя та побудови зрілих здоров</w:t>
      </w:r>
      <w:r>
        <w:rPr>
          <w:rFonts w:ascii="Times New Roman" w:hAnsi="Times New Roman"/>
          <w:sz w:val="24"/>
          <w:szCs w:val="24"/>
          <w:lang w:val="en-US"/>
        </w:rPr>
        <w:t>и</w:t>
      </w:r>
      <w:r>
        <w:rPr>
          <w:rFonts w:ascii="Times New Roman" w:hAnsi="Times New Roman"/>
          <w:sz w:val="24"/>
          <w:szCs w:val="24"/>
        </w:rPr>
        <w:t>х стосунків величезне значення має</w:t>
      </w:r>
      <w:r>
        <w:rPr>
          <w:rFonts w:ascii="Times New Roman" w:hAnsi="Times New Roman"/>
          <w:sz w:val="24"/>
          <w:szCs w:val="24"/>
        </w:rPr>
        <w:t xml:space="preserve"> емоційна зрілість або емоційний інтелект. Емоційний інтелект - це здатність розуміти та сприймати власні емоції; керувати своєю поведінкою під час тих чи інших емоцій; розуміти, які емоції відчувають інші люди; використовувати знання про своїх і чужих емо</w:t>
      </w:r>
      <w:r>
        <w:rPr>
          <w:rFonts w:ascii="Times New Roman" w:hAnsi="Times New Roman"/>
          <w:sz w:val="24"/>
          <w:szCs w:val="24"/>
        </w:rPr>
        <w:t xml:space="preserve">ціях для міжособистісного спілкування; здатність до емпатії та співчуття.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л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я того, щоб розвинути емоційну сферу дитини, підвищити показники її емоційного інтелекту, слід бути уважним до переживань дитини, давати їй приклад адекватних емоційних реакцій (не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"зриватися" на дитину, і, водночас, не надто стримуватися при ній, дати зрозуміти, що навіть негативні емоції - це нормально). В іншому краще дотримуватися звичайних рекомендацій: читати дітям казки (обговорювати героїв, їхні дії, почуття), малювати, слух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ати разом музику, грати в рольові ігри, гуляти, відвідувати різні мистецькі заходи та ін. А найголовніше - по-більше спілкуйтеся із своїми дітьми, цікавтеся ними, любіть їх такими, як вони є. Це і є запорукою розвитку емоційного інтелекту.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Емоції є важливо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ю складовою життя кожної людини, що безпосередньо впливає на повсякденну діяльність. Якщо створити оптимальний виховний мікроклімат, дитина обов'язково побудує позитивний образ самої себе, розвине емпатію, необхідні соціальні навички, що характеризують емо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ційний інтелект.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hAnsi="Times New Roman"/>
          <w:sz w:val="24"/>
          <w:szCs w:val="24"/>
          <w:lang w:val="en-US"/>
        </w:rPr>
        <w:t>Шукати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Господа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берегите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Його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Слово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намагатися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відповісти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нього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своїм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життям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зростати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чеснотах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прагнути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святості</w:t>
      </w:r>
      <w:r>
        <w:rPr>
          <w:rFonts w:hAnsi="Times New Roman"/>
          <w:sz w:val="24"/>
          <w:szCs w:val="24"/>
          <w:lang w:val="en-US"/>
        </w:rPr>
        <w:t xml:space="preserve"> - </w:t>
      </w:r>
      <w:r>
        <w:rPr>
          <w:rFonts w:hAnsi="Times New Roman"/>
          <w:sz w:val="24"/>
          <w:szCs w:val="24"/>
          <w:lang w:val="en-US"/>
        </w:rPr>
        <w:t>це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духовні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навички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які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батьки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повинні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плекати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дітях</w:t>
      </w:r>
      <w:r>
        <w:rPr>
          <w:rFonts w:hAns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Папа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Франциск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апостольському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напоумленні</w:t>
      </w:r>
      <w:r>
        <w:rPr>
          <w:rFonts w:hAnsi="Times New Roman"/>
          <w:sz w:val="24"/>
          <w:szCs w:val="24"/>
          <w:lang w:val="en-US"/>
        </w:rPr>
        <w:t xml:space="preserve"> "Christus vivi</w:t>
      </w:r>
      <w:r>
        <w:rPr>
          <w:rFonts w:hAnsi="Times New Roman"/>
          <w:sz w:val="24"/>
          <w:szCs w:val="24"/>
          <w:lang w:val="en-US"/>
        </w:rPr>
        <w:t xml:space="preserve">t" </w:t>
      </w:r>
      <w:r>
        <w:rPr>
          <w:rFonts w:hAnsi="Times New Roman"/>
          <w:sz w:val="24"/>
          <w:szCs w:val="24"/>
          <w:lang w:val="en-US"/>
        </w:rPr>
        <w:t>підкреслює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що</w:t>
      </w:r>
      <w:r>
        <w:rPr>
          <w:rFonts w:hAnsi="Times New Roman"/>
          <w:sz w:val="24"/>
          <w:szCs w:val="24"/>
          <w:lang w:val="en-US"/>
        </w:rPr>
        <w:t xml:space="preserve">  </w:t>
      </w:r>
      <w:r>
        <w:rPr>
          <w:rFonts w:hAnsi="Times New Roman"/>
          <w:sz w:val="24"/>
          <w:szCs w:val="24"/>
          <w:lang w:val="en-US"/>
        </w:rPr>
        <w:t>особливо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треба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вчити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молодь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берегти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зв</w:t>
      </w:r>
      <w:r>
        <w:rPr>
          <w:rFonts w:hAnsi="Times New Roman"/>
          <w:sz w:val="24"/>
          <w:szCs w:val="24"/>
          <w:lang w:val="en-US"/>
        </w:rPr>
        <w:t>'</w:t>
      </w:r>
      <w:r>
        <w:rPr>
          <w:rFonts w:hAnsi="Times New Roman"/>
          <w:sz w:val="24"/>
          <w:szCs w:val="24"/>
          <w:lang w:val="en-US"/>
        </w:rPr>
        <w:t>язок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Ісусом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через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молитву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та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Євхаристію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оскільки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можна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зрости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щастя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та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святості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лише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завдяки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власним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силам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розуму</w:t>
      </w:r>
      <w:r>
        <w:rPr>
          <w:rFonts w:hAns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Стати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святим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означає</w:t>
      </w:r>
      <w:r>
        <w:rPr>
          <w:rFonts w:hAnsi="Times New Roman"/>
          <w:sz w:val="24"/>
          <w:szCs w:val="24"/>
          <w:lang w:val="en-US"/>
        </w:rPr>
        <w:t xml:space="preserve">  </w:t>
      </w:r>
      <w:r>
        <w:rPr>
          <w:rFonts w:hAnsi="Times New Roman"/>
          <w:sz w:val="24"/>
          <w:szCs w:val="24"/>
          <w:lang w:val="en-US"/>
        </w:rPr>
        <w:t>стати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собою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тим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про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кого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мріяв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Бог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кого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він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ств</w:t>
      </w:r>
      <w:r>
        <w:rPr>
          <w:rFonts w:hAnsi="Times New Roman"/>
          <w:sz w:val="24"/>
          <w:szCs w:val="24"/>
          <w:lang w:val="en-US"/>
        </w:rPr>
        <w:t>орив</w:t>
      </w:r>
      <w:r>
        <w:rPr>
          <w:rFonts w:hAns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духовний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зріст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передусім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виражається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братській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великодушній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милосердній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любові</w:t>
      </w:r>
      <w:r>
        <w:rPr>
          <w:rFonts w:hAns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Про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це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говорив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ще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святий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Павло</w:t>
      </w:r>
      <w:r>
        <w:rPr>
          <w:rFonts w:hAnsi="Times New Roman"/>
          <w:sz w:val="24"/>
          <w:szCs w:val="24"/>
          <w:lang w:val="en-US"/>
        </w:rPr>
        <w:t>: "</w:t>
      </w:r>
      <w:r>
        <w:rPr>
          <w:rFonts w:hAnsi="Times New Roman"/>
          <w:sz w:val="24"/>
          <w:szCs w:val="24"/>
          <w:lang w:val="en-US"/>
        </w:rPr>
        <w:t>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вас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Нехай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Господь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примножить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і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наповнити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любов</w:t>
      </w:r>
      <w:r>
        <w:rPr>
          <w:rFonts w:hAnsi="Times New Roman"/>
          <w:sz w:val="24"/>
          <w:szCs w:val="24"/>
          <w:lang w:val="en-US"/>
        </w:rPr>
        <w:t>'</w:t>
      </w:r>
      <w:r>
        <w:rPr>
          <w:rFonts w:hAnsi="Times New Roman"/>
          <w:sz w:val="24"/>
          <w:szCs w:val="24"/>
          <w:lang w:val="en-US"/>
        </w:rPr>
        <w:t>ю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один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одного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всіх</w:t>
      </w:r>
      <w:r>
        <w:rPr>
          <w:rFonts w:hAnsi="Times New Roman"/>
          <w:sz w:val="24"/>
          <w:szCs w:val="24"/>
          <w:lang w:val="en-US"/>
        </w:rPr>
        <w:t xml:space="preserve">" (1 </w:t>
      </w:r>
      <w:r>
        <w:rPr>
          <w:rFonts w:hAnsi="Times New Roman"/>
          <w:sz w:val="24"/>
          <w:szCs w:val="24"/>
          <w:lang w:val="en-US"/>
        </w:rPr>
        <w:t>Сол</w:t>
      </w:r>
      <w:r>
        <w:rPr>
          <w:rFonts w:hAnsi="Times New Roman"/>
          <w:sz w:val="24"/>
          <w:szCs w:val="24"/>
          <w:lang w:val="en-US"/>
        </w:rPr>
        <w:t xml:space="preserve"> 3, 12). </w:t>
      </w:r>
      <w:r>
        <w:rPr>
          <w:rFonts w:hAnsi="Times New Roman"/>
          <w:sz w:val="24"/>
          <w:szCs w:val="24"/>
          <w:lang w:val="en-US"/>
        </w:rPr>
        <w:t>Цього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ми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можемо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досягти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якщо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своїй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сім</w:t>
      </w:r>
      <w:r>
        <w:rPr>
          <w:rFonts w:hAnsi="Times New Roman"/>
          <w:sz w:val="24"/>
          <w:szCs w:val="24"/>
          <w:lang w:val="en-US"/>
        </w:rPr>
        <w:t>'</w:t>
      </w:r>
      <w:r>
        <w:rPr>
          <w:rFonts w:hAnsi="Times New Roman"/>
          <w:sz w:val="24"/>
          <w:szCs w:val="24"/>
          <w:lang w:val="en-US"/>
        </w:rPr>
        <w:t>ї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створимо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атмосферу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віри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любові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милосердя</w:t>
      </w:r>
      <w:r>
        <w:rPr>
          <w:rFonts w:hAnsi="Times New Roman"/>
          <w:sz w:val="24"/>
          <w:szCs w:val="24"/>
          <w:lang w:val="en-US"/>
        </w:rPr>
        <w:t xml:space="preserve">, </w:t>
      </w:r>
      <w:r>
        <w:rPr>
          <w:rFonts w:hAnsi="Times New Roman"/>
          <w:sz w:val="24"/>
          <w:szCs w:val="24"/>
          <w:lang w:val="en-US"/>
        </w:rPr>
        <w:t>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вірність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Божим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заповідям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буде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проілюстрована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прикладом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життя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  <w:lang w:val="en-US"/>
        </w:rPr>
        <w:t>батьків</w:t>
      </w:r>
      <w:r>
        <w:rPr>
          <w:rFonts w:hAnsi="Times New Roman"/>
          <w:sz w:val="24"/>
          <w:szCs w:val="24"/>
          <w:lang w:val="en-US"/>
        </w:rPr>
        <w:t>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США відсоток людей віком від 18 до 34 років, які досі мешкають із батьками, найбільший за останні 80 років. В Євросоюзі — живе майже</w:t>
      </w:r>
      <w:r>
        <w:rPr>
          <w:rFonts w:ascii="Times New Roman" w:hAnsi="Times New Roman"/>
          <w:sz w:val="24"/>
          <w:szCs w:val="24"/>
          <w:lang w:val="uk-UA"/>
        </w:rPr>
        <w:t xml:space="preserve"> половина молодих людей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такого ж віку.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«Покоління двотисячних», яке ще називають «міленіалами», часто звинувачують в інфантильності та небажанні брати на себе відповідальність.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Особистісна незрілість молоді при вступі до шлюбу зумовила зростання кількості </w:t>
      </w:r>
      <w:r>
        <w:rPr>
          <w:rFonts w:ascii="Times New Roman" w:hAnsi="Times New Roman"/>
          <w:sz w:val="24"/>
          <w:szCs w:val="24"/>
          <w:lang w:val="uk-UA"/>
        </w:rPr>
        <w:t xml:space="preserve">розлучень, нестабільність подружніх стосунків, зміни сімейних цінностей та стандартів статеворольової поведінки.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ричина не в тому, що світ став жорстокішим. Просто ми змалечку не даємо дітям дорослішати. В 11, 12 чи 13 років ми не відпускаємо їх гуляти. В</w:t>
      </w:r>
      <w:r>
        <w:rPr>
          <w:rFonts w:ascii="Times New Roman" w:hAnsi="Times New Roman"/>
          <w:sz w:val="24"/>
          <w:szCs w:val="24"/>
          <w:lang w:val="uk-UA"/>
        </w:rPr>
        <w:t xml:space="preserve"> 14-15 ми трусимося над ними, відгороджуючи від досвіду реального життя. В університеті ми ставимось до студентів так, як раніше ставились до школярів. Все це разом і призводить до інфантилізації, що пояснює такий стан речей</w:t>
      </w:r>
      <w:r>
        <w:rPr>
          <w:rFonts w:ascii="Times New Roman" w:hAnsi="Times New Roman"/>
          <w:sz w:val="24"/>
          <w:szCs w:val="24"/>
        </w:rPr>
        <w:t>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Тому так важливо виховувати у </w:t>
      </w:r>
      <w:r>
        <w:rPr>
          <w:rFonts w:ascii="Times New Roman" w:hAnsi="Times New Roman"/>
          <w:sz w:val="24"/>
          <w:szCs w:val="24"/>
          <w:lang w:val="uk-UA"/>
        </w:rPr>
        <w:t xml:space="preserve">молоді бажання та свідомість необхідності виходу з батьківського дому до своєї сім’ї, власної оселі, від батьків до батьківства. Ця самостійність важлива і в реалізації покликання, прямування до Дому Отця, до Небесного Дому. </w:t>
      </w:r>
      <w:r>
        <w:rPr>
          <w:rFonts w:ascii="Times New Roman" w:hAnsi="Times New Roman"/>
          <w:sz w:val="24"/>
          <w:szCs w:val="24"/>
          <w:lang w:val="uk-UA"/>
        </w:rPr>
        <w:t>У телесеріалі "Дівчата", головн</w:t>
      </w:r>
      <w:r>
        <w:rPr>
          <w:rFonts w:ascii="Times New Roman" w:hAnsi="Times New Roman"/>
          <w:sz w:val="24"/>
          <w:szCs w:val="24"/>
          <w:lang w:val="uk-UA"/>
        </w:rPr>
        <w:t>а героїня якого Ханна Хорват пізнає доросле життя, Батьки Ханни припинили давати їй гроші, і вона змушена жити окремо, досліджуючи життя "після 20" і роблячи власні помилки. Щоб уникнути таких радикальних рішень варто з ранньої юності привчити юнаків та ді</w:t>
      </w:r>
      <w:r>
        <w:rPr>
          <w:rFonts w:ascii="Times New Roman" w:hAnsi="Times New Roman"/>
          <w:sz w:val="24"/>
          <w:szCs w:val="24"/>
          <w:lang w:val="uk-UA"/>
        </w:rPr>
        <w:t>вчат до самостійності: хай самі перуть свої речі, купують, що їм треба, самі розраховуючи свої витрати, вносять свою частину плати за квартиру і комунальні послуги (якщо старші 18 або працюють), прибирають у себе в кімнаті і не розраховують, що батьки вико</w:t>
      </w:r>
      <w:r>
        <w:rPr>
          <w:rFonts w:ascii="Times New Roman" w:hAnsi="Times New Roman"/>
          <w:sz w:val="24"/>
          <w:szCs w:val="24"/>
          <w:lang w:val="uk-UA"/>
        </w:rPr>
        <w:t>нуватимуть всі їхні забаганки.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Цьогоріч папа Франциск особливо дає нам св. Йосипа як приклад зрілої особистості: </w:t>
      </w:r>
      <w:r>
        <w:rPr>
          <w:rFonts w:ascii="Times New Roman" w:hAnsi="Times New Roman"/>
          <w:sz w:val="24"/>
          <w:szCs w:val="24"/>
          <w:lang w:val="uk-UA"/>
        </w:rPr>
        <w:t>«Він взяв на себе батьківство, яке не було його батьківством, але походило від Небесного Отця. І він здійснив все те, чого воно вимагало: не ли</w:t>
      </w:r>
      <w:r>
        <w:rPr>
          <w:rFonts w:ascii="Times New Roman" w:hAnsi="Times New Roman"/>
          <w:sz w:val="24"/>
          <w:szCs w:val="24"/>
          <w:lang w:val="uk-UA"/>
        </w:rPr>
        <w:t>ше утримувати Марію і Дитя, але й виростити Його, навчити ремесла, допровадити до чоловічої зрілості».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Особистісне д</w:t>
      </w:r>
      <w:r>
        <w:rPr>
          <w:rFonts w:ascii="Times New Roman" w:hAnsi="Times New Roman"/>
          <w:sz w:val="24"/>
          <w:szCs w:val="24"/>
          <w:lang w:val="uk-UA"/>
        </w:rPr>
        <w:t>озрівання людини – це безперервний процес, який</w:t>
      </w:r>
      <w:r>
        <w:rPr>
          <w:rFonts w:ascii="Times New Roman" w:hAnsi="Times New Roman"/>
          <w:sz w:val="24"/>
          <w:szCs w:val="24"/>
          <w:lang w:val="en-US"/>
        </w:rPr>
        <w:t xml:space="preserve"> закладається у батьківському домі, а також в середовищі, в якому зростає людина, а потім ста</w:t>
      </w:r>
      <w:r>
        <w:rPr>
          <w:rFonts w:ascii="Times New Roman" w:hAnsi="Times New Roman"/>
          <w:sz w:val="24"/>
          <w:szCs w:val="24"/>
          <w:lang w:val="en-US"/>
        </w:rPr>
        <w:t>є вже її відповідальністю і</w:t>
      </w:r>
      <w:r>
        <w:rPr>
          <w:rFonts w:ascii="Times New Roman" w:hAnsi="Times New Roman"/>
          <w:sz w:val="24"/>
          <w:szCs w:val="24"/>
          <w:lang w:val="uk-UA"/>
        </w:rPr>
        <w:t xml:space="preserve"> триває протягом усього життя.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Вправи</w:t>
      </w:r>
      <w:r>
        <w:rPr>
          <w:rFonts w:ascii="Times New Roman" w:hAnsi="Times New Roman"/>
          <w:sz w:val="24"/>
          <w:szCs w:val="24"/>
        </w:rPr>
        <w:t>: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Підкресли або згадай 3 речення, які найбільше тебе вразили у цій конференції.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? </w:t>
      </w:r>
      <w:r>
        <w:rPr>
          <w:rFonts w:ascii="Times New Roman" w:hAnsi="Times New Roman"/>
          <w:sz w:val="24"/>
          <w:szCs w:val="24"/>
        </w:rPr>
        <w:t>Про яке поняття чи тезу з цього тексту ти хотів би (хотіла б) дізнатися більше?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24"/>
          <w:szCs w:val="24"/>
        </w:rPr>
        <w:t xml:space="preserve"> Як ця інформація, яку ми</w:t>
      </w:r>
      <w:r>
        <w:rPr>
          <w:rFonts w:ascii="Times New Roman" w:hAnsi="Times New Roman"/>
          <w:sz w:val="24"/>
          <w:szCs w:val="24"/>
        </w:rPr>
        <w:t xml:space="preserve"> дізнались, може вплинути на твоє життя? (Прийми рішення)</w:t>
      </w:r>
    </w:p>
    <w:p w:rsidR="002D3915" w:rsidRDefault="00BA4A32">
      <w:pPr>
        <w:spacing w:after="0" w:line="36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Додар</w:t>
      </w:r>
    </w:p>
    <w:p w:rsidR="002D3915" w:rsidRDefault="00BA4A3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використаної 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тератури: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Святе Письмо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Christus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vivit</w:t>
      </w:r>
      <w:r>
        <w:rPr>
          <w:rFonts w:ascii="Times New Roman" w:hAnsi="Times New Roman"/>
          <w:sz w:val="24"/>
          <w:szCs w:val="24"/>
          <w:lang w:val="uk-UA"/>
        </w:rPr>
        <w:t>. Апостольське післясинодальне повчання. Серія: ватиканські документи. Львів: 2019, 144 с.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Бех</w:t>
      </w:r>
      <w:r>
        <w:rPr>
          <w:rFonts w:ascii="Times New Roman" w:hAnsi="Times New Roman"/>
          <w:sz w:val="24"/>
          <w:szCs w:val="24"/>
          <w:lang w:val="uk-UA"/>
        </w:rPr>
        <w:t xml:space="preserve"> І.М. Духовні цінності в розвитку особистості // Педагогіка і психологія. – 1997. – № 1. – С. 116–118.</w:t>
      </w:r>
    </w:p>
    <w:p w:rsidR="002D3915" w:rsidRDefault="00BA4A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Бугаєвський К.А. Роль сім’ї у становленні духовно зрілої особистості.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 Режим доступу: http://www.appsychology.org.ua/data/jrn/v9/i9/13.pdf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Буковинський </w:t>
      </w:r>
      <w:r>
        <w:rPr>
          <w:rFonts w:ascii="Times New Roman" w:hAnsi="Times New Roman"/>
          <w:sz w:val="24"/>
          <w:szCs w:val="24"/>
          <w:lang w:val="uk-UA"/>
        </w:rPr>
        <w:t>А. Роздуми про зрілість, відповідальність і лінивство / А. Буковинський // Гілея: науковий вісник. - 2013. - № 74. - С. 213-215. - Режим доступу: http://nbuv.gov.ua/UJRN/gileya_2013_74_82.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Деніел Гоулман. Емоційний інтелект. Київ: </w:t>
      </w:r>
      <w:r>
        <w:rPr>
          <w:rFonts w:ascii="Times New Roman" w:hAnsi="Times New Roman"/>
          <w:sz w:val="24"/>
          <w:szCs w:val="24"/>
          <w:lang w:val="en-US"/>
        </w:rPr>
        <w:t>Vivat, 2018? 512 c.</w:t>
      </w:r>
    </w:p>
    <w:p w:rsidR="002D3915" w:rsidRDefault="00BA4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пош</w:t>
      </w:r>
      <w:r>
        <w:rPr>
          <w:rFonts w:ascii="Times New Roman" w:hAnsi="Times New Roman"/>
          <w:sz w:val="24"/>
          <w:szCs w:val="24"/>
          <w:lang w:val="uk-UA"/>
        </w:rPr>
        <w:t>уках життєвого покликання. Посібник супроводу підлітків та молоді в розпізнаванні власного покликання. Серія: формація підлітків та молоді. Львів: Свічадо, 2018, 232 с.</w:t>
      </w:r>
    </w:p>
    <w:sectPr w:rsidR="002D391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32" w:rsidRDefault="00BA4A32">
      <w:pPr>
        <w:spacing w:after="0" w:line="240" w:lineRule="auto"/>
      </w:pPr>
      <w:r>
        <w:separator/>
      </w:r>
    </w:p>
  </w:endnote>
  <w:endnote w:type="continuationSeparator" w:id="0">
    <w:p w:rsidR="00BA4A32" w:rsidRDefault="00B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15" w:rsidRDefault="00BA4A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2712A">
      <w:rPr>
        <w:noProof/>
      </w:rPr>
      <w:t>2</w:t>
    </w:r>
    <w:r>
      <w:fldChar w:fldCharType="end"/>
    </w:r>
  </w:p>
  <w:p w:rsidR="002D3915" w:rsidRDefault="002D39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32" w:rsidRDefault="00BA4A32">
      <w:pPr>
        <w:spacing w:after="0" w:line="240" w:lineRule="auto"/>
      </w:pPr>
      <w:r>
        <w:separator/>
      </w:r>
    </w:p>
  </w:footnote>
  <w:footnote w:type="continuationSeparator" w:id="0">
    <w:p w:rsidR="00BA4A32" w:rsidRDefault="00B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15" w:rsidRDefault="00BA4A3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40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2D3915" w:rsidRDefault="00BA4A32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  <w:color w:val="FFFFFF"/>
                              <w:lang w:val="uk-UA"/>
                            </w:rPr>
                            <w:t>КОМІСІЯ У СПРА</w:t>
                          </w:r>
                          <w:r>
                            <w:rPr>
                              <w:caps/>
                              <w:color w:val="FFFFFF"/>
                              <w:lang w:val="uk-UA"/>
                            </w:rPr>
                            <w:t>ВАХ ДУШПАСТИРСТВА МОЛОДІ РКЦ</w:t>
                          </w:r>
                        </w:p>
                      </w:txbxContent>
                    </wps:txbx>
                    <wps:bodyPr vert="horz" wrap="square" lIns="91440" tIns="45720" rIns="91440" bIns="45720"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4097" fillcolor="#4f81bd" stroked="f" style="position:absolute;margin-left:0.0pt;margin-top:0.0pt;width:468.51pt;height:21.3pt;z-index:-2147483645;mso-top-percent:40;mso-position-horizontal:center;mso-position-horizontal-relative:margin;mso-position-vertical-relative:page;mso-width-percent:1000;mso-height-percent:27;mso-width-relative:margin;mso-height-relative:page;mso-wrap-distance-left:9.35pt;mso-wrap-distance-right:9.35pt;visibility:visible;v-text-anchor:middle;" o:allowoverlap="false">
              <v:stroke on="f"/>
              <w10:wrap type="square"/>
              <v:fill/>
              <v:textbox inset="7.2pt,3.6pt,7.2pt,3.6pt" style="mso-fit-shape-to-text:true;">
                <w:txbxContent>
                  <w:p>
                    <w:pPr>
                      <w:pStyle w:val="style31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  <w:color w:val="ffffff"/>
                        <w:lang w:val="uk-UA"/>
                      </w:rPr>
                      <w:t>КОМІСІЯ У СПРАВАХ ДУШПАСТИРСТВА МОЛОДІ РКЦ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37FE9B3C"/>
    <w:lvl w:ilvl="0" w:tplc="594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D76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15"/>
    <w:rsid w:val="002D3915"/>
    <w:rsid w:val="00BA4A32"/>
    <w:rsid w:val="00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0C4A-F5A9-4383-98CC-9756BDC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Heading1">
    <w:name w:val="&quot;Heading #1&quot;"/>
    <w:basedOn w:val="a"/>
    <w:pPr>
      <w:widowControl w:val="0"/>
      <w:shd w:val="clear" w:color="FFFFFF" w:fill="FFFFFF"/>
      <w:spacing w:after="0" w:line="0" w:lineRule="atLeast"/>
      <w:outlineLvl w:val="0"/>
    </w:pPr>
    <w:rPr>
      <w:rFonts w:ascii="Georgia" w:eastAsia="Georgia" w:hAnsi="Georgia" w:cs="Georgia"/>
      <w:color w:val="000000"/>
      <w:sz w:val="98"/>
      <w:szCs w:val="98"/>
      <w:lang w:val="uk-UA" w:eastAsia="uk-UA" w:bidi="uk-UA"/>
    </w:rPr>
  </w:style>
  <w:style w:type="paragraph" w:customStyle="1" w:styleId="Bodytext3">
    <w:name w:val="&quot;Body text (3)&quot;"/>
    <w:basedOn w:val="a"/>
    <w:pPr>
      <w:widowControl w:val="0"/>
      <w:shd w:val="clear" w:color="FFFFFF" w:fill="FFFFFF"/>
      <w:spacing w:after="0" w:line="0" w:lineRule="atLeast"/>
    </w:pPr>
    <w:rPr>
      <w:rFonts w:ascii="Tahoma" w:eastAsia="Tahoma" w:hAnsi="Tahoma" w:cs="Tahoma"/>
      <w:color w:val="000000"/>
      <w:sz w:val="74"/>
      <w:szCs w:val="74"/>
      <w:lang w:val="uk-UA" w:eastAsia="uk-UA" w:bidi="uk-UA"/>
    </w:rPr>
  </w:style>
  <w:style w:type="paragraph" w:customStyle="1" w:styleId="Bodytext2">
    <w:name w:val="&quot;Body text (2)&quot;"/>
    <w:basedOn w:val="a"/>
    <w:pPr>
      <w:widowControl w:val="0"/>
      <w:shd w:val="clear" w:color="FFFFFF" w:fill="FFFFFF"/>
      <w:spacing w:after="600" w:line="1100" w:lineRule="atLeast"/>
    </w:pPr>
    <w:rPr>
      <w:rFonts w:ascii="Tahoma" w:eastAsia="Tahoma" w:hAnsi="Tahoma" w:cs="Tahoma"/>
      <w:color w:val="000000"/>
      <w:sz w:val="74"/>
      <w:szCs w:val="74"/>
      <w:lang w:val="uk-UA" w:eastAsia="uk-UA" w:bidi="uk-UA"/>
    </w:rPr>
  </w:style>
  <w:style w:type="paragraph" w:customStyle="1" w:styleId="Bodytext6">
    <w:name w:val="&quot;Body text (6)&quot;"/>
    <w:basedOn w:val="a"/>
    <w:pPr>
      <w:widowControl w:val="0"/>
      <w:shd w:val="clear" w:color="FFFFFF" w:fill="FFFFFF"/>
      <w:spacing w:after="0" w:line="0" w:lineRule="atLeast"/>
    </w:pPr>
    <w:rPr>
      <w:rFonts w:ascii="Tahoma" w:eastAsia="Tahoma" w:hAnsi="Tahoma" w:cs="Tahoma"/>
      <w:b/>
      <w:bCs/>
      <w:color w:val="000000"/>
      <w:sz w:val="140"/>
      <w:szCs w:val="140"/>
      <w:lang w:val="uk-UA" w:eastAsia="uk-UA" w:bidi="uk-UA"/>
    </w:rPr>
  </w:style>
  <w:style w:type="paragraph" w:customStyle="1" w:styleId="Bodytext5">
    <w:name w:val="&quot;Body text (5)&quot;"/>
    <w:basedOn w:val="a"/>
    <w:pPr>
      <w:widowControl w:val="0"/>
      <w:shd w:val="clear" w:color="FFFFFF" w:fill="FFFFFF"/>
      <w:spacing w:after="0" w:line="0" w:lineRule="atLeast"/>
    </w:pPr>
    <w:rPr>
      <w:rFonts w:ascii="Georgia" w:eastAsia="Georgia" w:hAnsi="Georgia" w:cs="Georgia"/>
      <w:color w:val="000000"/>
      <w:sz w:val="134"/>
      <w:szCs w:val="134"/>
      <w:lang w:val="uk-UA" w:eastAsia="uk-UA" w:bidi="uk-UA"/>
    </w:rPr>
  </w:style>
  <w:style w:type="paragraph" w:customStyle="1" w:styleId="Bodytext7">
    <w:name w:val="&quot;Body text (7)&quot;"/>
    <w:basedOn w:val="a"/>
    <w:pPr>
      <w:widowControl w:val="0"/>
      <w:shd w:val="clear" w:color="FFFFFF" w:fill="FFFFFF"/>
      <w:spacing w:after="0" w:line="0" w:lineRule="atLeast"/>
    </w:pPr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paragraph" w:customStyle="1" w:styleId="Bodytext4">
    <w:name w:val="&quot;Body text (4)&quot;"/>
    <w:basedOn w:val="a"/>
    <w:pPr>
      <w:widowControl w:val="0"/>
      <w:shd w:val="clear" w:color="FFFFFF" w:fill="FFFFFF"/>
      <w:spacing w:after="0" w:line="0" w:lineRule="atLeast"/>
    </w:pPr>
    <w:rPr>
      <w:rFonts w:ascii="Georgia" w:eastAsia="Georgia" w:hAnsi="Georgia" w:cs="Georgia"/>
      <w:color w:val="000000"/>
      <w:sz w:val="66"/>
      <w:szCs w:val="66"/>
      <w:lang w:val="uk-UA" w:eastAsia="uk-UA" w:bidi="uk-UA"/>
    </w:rPr>
  </w:style>
  <w:style w:type="paragraph" w:customStyle="1" w:styleId="Heading2">
    <w:name w:val="&quot;Heading #2&quot;"/>
    <w:basedOn w:val="a"/>
    <w:pPr>
      <w:widowControl w:val="0"/>
      <w:shd w:val="clear" w:color="FFFFFF" w:fill="FFFFFF"/>
      <w:spacing w:after="0" w:line="0" w:lineRule="atLeast"/>
      <w:outlineLvl w:val="1"/>
    </w:pPr>
    <w:rPr>
      <w:rFonts w:ascii="Tahoma" w:eastAsia="Tahoma" w:hAnsi="Tahoma" w:cs="Tahoma"/>
      <w:color w:val="000000"/>
      <w:sz w:val="92"/>
      <w:szCs w:val="92"/>
      <w:lang w:val="uk-UA" w:eastAsia="uk-UA" w:bidi="uk-UA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11F508-C35C-4743-B149-D0137A014A88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1E9EBA-1929-4DB1-8A79-2EE62B89D483}">
      <dgm:prSet phldrT="[Текст]"/>
      <dgm:spPr/>
      <dgm:t>
        <a:bodyPr/>
        <a:lstStyle/>
        <a:p>
          <a:r>
            <a:rPr lang="uk-UA"/>
            <a:t>ОСОБИСТІСНА ЗРІЛІСТЬ</a:t>
          </a:r>
          <a:endParaRPr lang="ru-RU"/>
        </a:p>
      </dgm:t>
    </dgm:pt>
    <dgm:pt modelId="{5209CD48-08E5-49A1-AAE5-48973C17EC3B}" type="parTrans" cxnId="{CF8C28F8-13EB-4C0C-A76B-0489BC284344}">
      <dgm:prSet/>
      <dgm:spPr/>
      <dgm:t>
        <a:bodyPr/>
        <a:lstStyle/>
        <a:p>
          <a:endParaRPr lang="ru-RU"/>
        </a:p>
      </dgm:t>
    </dgm:pt>
    <dgm:pt modelId="{10E19B16-B844-4997-89F9-03C8F4D6C51B}" type="sibTrans" cxnId="{CF8C28F8-13EB-4C0C-A76B-0489BC284344}">
      <dgm:prSet/>
      <dgm:spPr/>
      <dgm:t>
        <a:bodyPr/>
        <a:lstStyle/>
        <a:p>
          <a:endParaRPr lang="ru-RU"/>
        </a:p>
      </dgm:t>
    </dgm:pt>
    <dgm:pt modelId="{6C2A4A13-F65F-4425-BE16-EA67F6C89CAE}">
      <dgm:prSet phldrT="[Текст]"/>
      <dgm:spPr/>
      <dgm:t>
        <a:bodyPr/>
        <a:lstStyle/>
        <a:p>
          <a:r>
            <a:rPr lang="uk-UA"/>
            <a:t>Світ цінностей</a:t>
          </a:r>
          <a:endParaRPr lang="ru-RU"/>
        </a:p>
      </dgm:t>
    </dgm:pt>
    <dgm:pt modelId="{4A353FDA-BF88-455A-B69F-3681F9B8A586}" type="parTrans" cxnId="{08488288-F341-4789-8A6F-8FAD974D94C2}">
      <dgm:prSet/>
      <dgm:spPr/>
      <dgm:t>
        <a:bodyPr/>
        <a:lstStyle/>
        <a:p>
          <a:endParaRPr lang="ru-RU"/>
        </a:p>
      </dgm:t>
    </dgm:pt>
    <dgm:pt modelId="{0E38E785-4460-410D-A3D1-6C9E39542941}" type="sibTrans" cxnId="{08488288-F341-4789-8A6F-8FAD974D94C2}">
      <dgm:prSet/>
      <dgm:spPr/>
      <dgm:t>
        <a:bodyPr/>
        <a:lstStyle/>
        <a:p>
          <a:endParaRPr lang="ru-RU"/>
        </a:p>
      </dgm:t>
    </dgm:pt>
    <dgm:pt modelId="{E1F3B796-575A-4071-8E19-BE52388B736A}">
      <dgm:prSet phldrT="[Текст]"/>
      <dgm:spPr/>
      <dgm:t>
        <a:bodyPr/>
        <a:lstStyle/>
        <a:p>
          <a:r>
            <a:rPr lang="uk-UA"/>
            <a:t>Соціальна зрілість</a:t>
          </a:r>
          <a:endParaRPr lang="ru-RU"/>
        </a:p>
      </dgm:t>
    </dgm:pt>
    <dgm:pt modelId="{47648B85-AF52-4D24-A98A-70A0F12BF2DC}" type="parTrans" cxnId="{86A7A0B7-E214-4286-B98C-EEF4CB85F884}">
      <dgm:prSet/>
      <dgm:spPr/>
      <dgm:t>
        <a:bodyPr/>
        <a:lstStyle/>
        <a:p>
          <a:endParaRPr lang="ru-RU"/>
        </a:p>
      </dgm:t>
    </dgm:pt>
    <dgm:pt modelId="{EF60B53A-15B2-4AE4-B3ED-F1C860A2027F}" type="sibTrans" cxnId="{86A7A0B7-E214-4286-B98C-EEF4CB85F884}">
      <dgm:prSet/>
      <dgm:spPr/>
      <dgm:t>
        <a:bodyPr/>
        <a:lstStyle/>
        <a:p>
          <a:endParaRPr lang="ru-RU"/>
        </a:p>
      </dgm:t>
    </dgm:pt>
    <dgm:pt modelId="{0053771E-AE68-485D-ABF0-9DF197B7607A}">
      <dgm:prSet phldrT="[Текст]"/>
      <dgm:spPr/>
      <dgm:t>
        <a:bodyPr/>
        <a:lstStyle/>
        <a:p>
          <a:r>
            <a:rPr lang="uk-UA"/>
            <a:t>Пізнавальна і діяльнісна зрілість</a:t>
          </a:r>
          <a:endParaRPr lang="ru-RU"/>
        </a:p>
      </dgm:t>
    </dgm:pt>
    <dgm:pt modelId="{6DD7D1AB-F986-4355-A58D-AEA1B1BB3FD9}" type="parTrans" cxnId="{4599278B-0CF3-4532-A73C-7EC67DA5A932}">
      <dgm:prSet/>
      <dgm:spPr/>
      <dgm:t>
        <a:bodyPr/>
        <a:lstStyle/>
        <a:p>
          <a:endParaRPr lang="ru-RU"/>
        </a:p>
      </dgm:t>
    </dgm:pt>
    <dgm:pt modelId="{3248BD28-D4FE-4422-A254-3988A7F8CCAE}" type="sibTrans" cxnId="{4599278B-0CF3-4532-A73C-7EC67DA5A932}">
      <dgm:prSet/>
      <dgm:spPr/>
      <dgm:t>
        <a:bodyPr/>
        <a:lstStyle/>
        <a:p>
          <a:endParaRPr lang="ru-RU"/>
        </a:p>
      </dgm:t>
    </dgm:pt>
    <dgm:pt modelId="{9A988759-A2D8-4125-8781-D787367D6566}">
      <dgm:prSet phldrT="[Текст]"/>
      <dgm:spPr/>
      <dgm:t>
        <a:bodyPr/>
        <a:lstStyle/>
        <a:p>
          <a:r>
            <a:rPr lang="uk-UA"/>
            <a:t>Емоційна зрілість</a:t>
          </a:r>
          <a:endParaRPr lang="ru-RU"/>
        </a:p>
      </dgm:t>
    </dgm:pt>
    <dgm:pt modelId="{762D89D0-92CF-4164-AC81-343D77A39711}" type="parTrans" cxnId="{56DEEA15-2D7D-4843-91AD-F835CF6993BC}">
      <dgm:prSet/>
      <dgm:spPr/>
      <dgm:t>
        <a:bodyPr/>
        <a:lstStyle/>
        <a:p>
          <a:endParaRPr lang="ru-RU"/>
        </a:p>
      </dgm:t>
    </dgm:pt>
    <dgm:pt modelId="{3DB208FA-BFA4-413A-9B4C-156792EBC33B}" type="sibTrans" cxnId="{56DEEA15-2D7D-4843-91AD-F835CF6993BC}">
      <dgm:prSet/>
      <dgm:spPr/>
      <dgm:t>
        <a:bodyPr/>
        <a:lstStyle/>
        <a:p>
          <a:endParaRPr lang="ru-RU"/>
        </a:p>
      </dgm:t>
    </dgm:pt>
    <dgm:pt modelId="{C09B9934-D0B4-412D-8F6D-B9F85EE90CF1}" type="pres">
      <dgm:prSet presAssocID="{3711F508-C35C-4743-B149-D0137A014A8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A74498-3742-438B-B8A8-24138332CFEF}" type="pres">
      <dgm:prSet presAssocID="{8D1E9EBA-1929-4DB1-8A79-2EE62B89D483}" presName="centerShape" presStyleLbl="node0" presStyleIdx="0" presStyleCnt="1"/>
      <dgm:spPr/>
      <dgm:t>
        <a:bodyPr/>
        <a:lstStyle/>
        <a:p>
          <a:endParaRPr lang="ru-RU"/>
        </a:p>
      </dgm:t>
    </dgm:pt>
    <dgm:pt modelId="{40508DA0-6D9D-4E77-A9E5-BFFB53EE1833}" type="pres">
      <dgm:prSet presAssocID="{6C2A4A13-F65F-4425-BE16-EA67F6C89CA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8742E-9F69-4864-812C-58B883CFB598}" type="pres">
      <dgm:prSet presAssocID="{6C2A4A13-F65F-4425-BE16-EA67F6C89CAE}" presName="dummy" presStyleCnt="0"/>
      <dgm:spPr/>
    </dgm:pt>
    <dgm:pt modelId="{C2AD88C1-C04B-46D0-9142-9DF322934DBB}" type="pres">
      <dgm:prSet presAssocID="{0E38E785-4460-410D-A3D1-6C9E39542941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53D91D6-4781-4A7B-99FE-52CC08CE539E}" type="pres">
      <dgm:prSet presAssocID="{E1F3B796-575A-4071-8E19-BE52388B736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4973A-C855-4F36-AAD4-451B7CB025C9}" type="pres">
      <dgm:prSet presAssocID="{E1F3B796-575A-4071-8E19-BE52388B736A}" presName="dummy" presStyleCnt="0"/>
      <dgm:spPr/>
    </dgm:pt>
    <dgm:pt modelId="{F98539A4-23EF-49EB-9498-FFBF16B8181D}" type="pres">
      <dgm:prSet presAssocID="{EF60B53A-15B2-4AE4-B3ED-F1C860A2027F}" presName="sibTrans" presStyleLbl="sibTrans2D1" presStyleIdx="1" presStyleCnt="4"/>
      <dgm:spPr/>
      <dgm:t>
        <a:bodyPr/>
        <a:lstStyle/>
        <a:p>
          <a:endParaRPr lang="ru-RU"/>
        </a:p>
      </dgm:t>
    </dgm:pt>
    <dgm:pt modelId="{EB7E0BAE-5030-48AE-8E34-776156149F03}" type="pres">
      <dgm:prSet presAssocID="{0053771E-AE68-485D-ABF0-9DF197B7607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FFB6C7-DC61-4B4C-B46A-CCD1F36E78D1}" type="pres">
      <dgm:prSet presAssocID="{0053771E-AE68-485D-ABF0-9DF197B7607A}" presName="dummy" presStyleCnt="0"/>
      <dgm:spPr/>
    </dgm:pt>
    <dgm:pt modelId="{2EE1B481-0AC2-4A90-80B5-2E409F5C53E1}" type="pres">
      <dgm:prSet presAssocID="{3248BD28-D4FE-4422-A254-3988A7F8CCA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FF87C68-C240-4C8D-BFE4-1EB107AA5982}" type="pres">
      <dgm:prSet presAssocID="{9A988759-A2D8-4125-8781-D787367D656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4316F6-A653-493F-9D97-A4035DF1D142}" type="pres">
      <dgm:prSet presAssocID="{9A988759-A2D8-4125-8781-D787367D6566}" presName="dummy" presStyleCnt="0"/>
      <dgm:spPr/>
    </dgm:pt>
    <dgm:pt modelId="{A8F58094-4046-4485-AA9A-88EA1293D8A0}" type="pres">
      <dgm:prSet presAssocID="{3DB208FA-BFA4-413A-9B4C-156792EBC33B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A079EF21-4280-457D-9B52-92522B85402E}" type="presOf" srcId="{6C2A4A13-F65F-4425-BE16-EA67F6C89CAE}" destId="{40508DA0-6D9D-4E77-A9E5-BFFB53EE1833}" srcOrd="0" destOrd="0" presId="urn:microsoft.com/office/officeart/2005/8/layout/radial6"/>
    <dgm:cxn modelId="{23D86A42-15A7-41D8-BAE3-A1D3050600DB}" type="presOf" srcId="{3711F508-C35C-4743-B149-D0137A014A88}" destId="{C09B9934-D0B4-412D-8F6D-B9F85EE90CF1}" srcOrd="0" destOrd="0" presId="urn:microsoft.com/office/officeart/2005/8/layout/radial6"/>
    <dgm:cxn modelId="{56DEEA15-2D7D-4843-91AD-F835CF6993BC}" srcId="{8D1E9EBA-1929-4DB1-8A79-2EE62B89D483}" destId="{9A988759-A2D8-4125-8781-D787367D6566}" srcOrd="3" destOrd="0" parTransId="{762D89D0-92CF-4164-AC81-343D77A39711}" sibTransId="{3DB208FA-BFA4-413A-9B4C-156792EBC33B}"/>
    <dgm:cxn modelId="{08488288-F341-4789-8A6F-8FAD974D94C2}" srcId="{8D1E9EBA-1929-4DB1-8A79-2EE62B89D483}" destId="{6C2A4A13-F65F-4425-BE16-EA67F6C89CAE}" srcOrd="0" destOrd="0" parTransId="{4A353FDA-BF88-455A-B69F-3681F9B8A586}" sibTransId="{0E38E785-4460-410D-A3D1-6C9E39542941}"/>
    <dgm:cxn modelId="{2F96107B-86EF-4028-AA38-08B66207F90B}" type="presOf" srcId="{3DB208FA-BFA4-413A-9B4C-156792EBC33B}" destId="{A8F58094-4046-4485-AA9A-88EA1293D8A0}" srcOrd="0" destOrd="0" presId="urn:microsoft.com/office/officeart/2005/8/layout/radial6"/>
    <dgm:cxn modelId="{B5835D89-0715-4DB0-9888-922764E8E95E}" type="presOf" srcId="{0053771E-AE68-485D-ABF0-9DF197B7607A}" destId="{EB7E0BAE-5030-48AE-8E34-776156149F03}" srcOrd="0" destOrd="0" presId="urn:microsoft.com/office/officeart/2005/8/layout/radial6"/>
    <dgm:cxn modelId="{86A7A0B7-E214-4286-B98C-EEF4CB85F884}" srcId="{8D1E9EBA-1929-4DB1-8A79-2EE62B89D483}" destId="{E1F3B796-575A-4071-8E19-BE52388B736A}" srcOrd="1" destOrd="0" parTransId="{47648B85-AF52-4D24-A98A-70A0F12BF2DC}" sibTransId="{EF60B53A-15B2-4AE4-B3ED-F1C860A2027F}"/>
    <dgm:cxn modelId="{CF8C28F8-13EB-4C0C-A76B-0489BC284344}" srcId="{3711F508-C35C-4743-B149-D0137A014A88}" destId="{8D1E9EBA-1929-4DB1-8A79-2EE62B89D483}" srcOrd="0" destOrd="0" parTransId="{5209CD48-08E5-49A1-AAE5-48973C17EC3B}" sibTransId="{10E19B16-B844-4997-89F9-03C8F4D6C51B}"/>
    <dgm:cxn modelId="{3CE6B8F8-5FFA-4CE1-8B01-41589CB973AA}" type="presOf" srcId="{9A988759-A2D8-4125-8781-D787367D6566}" destId="{BFF87C68-C240-4C8D-BFE4-1EB107AA5982}" srcOrd="0" destOrd="0" presId="urn:microsoft.com/office/officeart/2005/8/layout/radial6"/>
    <dgm:cxn modelId="{33654A2D-34BF-4192-81E8-D157440BE109}" type="presOf" srcId="{0E38E785-4460-410D-A3D1-6C9E39542941}" destId="{C2AD88C1-C04B-46D0-9142-9DF322934DBB}" srcOrd="0" destOrd="0" presId="urn:microsoft.com/office/officeart/2005/8/layout/radial6"/>
    <dgm:cxn modelId="{FA73B4F7-D2E5-4198-9899-DD3E1300E2D3}" type="presOf" srcId="{E1F3B796-575A-4071-8E19-BE52388B736A}" destId="{B53D91D6-4781-4A7B-99FE-52CC08CE539E}" srcOrd="0" destOrd="0" presId="urn:microsoft.com/office/officeart/2005/8/layout/radial6"/>
    <dgm:cxn modelId="{88BFC743-E3EC-4C66-A1D8-6FD5DE52EC05}" type="presOf" srcId="{8D1E9EBA-1929-4DB1-8A79-2EE62B89D483}" destId="{64A74498-3742-438B-B8A8-24138332CFEF}" srcOrd="0" destOrd="0" presId="urn:microsoft.com/office/officeart/2005/8/layout/radial6"/>
    <dgm:cxn modelId="{4599278B-0CF3-4532-A73C-7EC67DA5A932}" srcId="{8D1E9EBA-1929-4DB1-8A79-2EE62B89D483}" destId="{0053771E-AE68-485D-ABF0-9DF197B7607A}" srcOrd="2" destOrd="0" parTransId="{6DD7D1AB-F986-4355-A58D-AEA1B1BB3FD9}" sibTransId="{3248BD28-D4FE-4422-A254-3988A7F8CCAE}"/>
    <dgm:cxn modelId="{43902FDC-5FA2-4D43-9ADC-2C55FA04EF68}" type="presOf" srcId="{EF60B53A-15B2-4AE4-B3ED-F1C860A2027F}" destId="{F98539A4-23EF-49EB-9498-FFBF16B8181D}" srcOrd="0" destOrd="0" presId="urn:microsoft.com/office/officeart/2005/8/layout/radial6"/>
    <dgm:cxn modelId="{09E57C2F-AFE8-4E5E-8139-45B4143D20E2}" type="presOf" srcId="{3248BD28-D4FE-4422-A254-3988A7F8CCAE}" destId="{2EE1B481-0AC2-4A90-80B5-2E409F5C53E1}" srcOrd="0" destOrd="0" presId="urn:microsoft.com/office/officeart/2005/8/layout/radial6"/>
    <dgm:cxn modelId="{6EB1E4A0-E35E-46B0-8D09-CA52A498D896}" type="presParOf" srcId="{C09B9934-D0B4-412D-8F6D-B9F85EE90CF1}" destId="{64A74498-3742-438B-B8A8-24138332CFEF}" srcOrd="0" destOrd="0" presId="urn:microsoft.com/office/officeart/2005/8/layout/radial6"/>
    <dgm:cxn modelId="{F01FFDB9-5E11-4087-B19E-F2A98BD60E27}" type="presParOf" srcId="{C09B9934-D0B4-412D-8F6D-B9F85EE90CF1}" destId="{40508DA0-6D9D-4E77-A9E5-BFFB53EE1833}" srcOrd="1" destOrd="0" presId="urn:microsoft.com/office/officeart/2005/8/layout/radial6"/>
    <dgm:cxn modelId="{C780A57C-2C73-402B-B66C-B77341AD4BC3}" type="presParOf" srcId="{C09B9934-D0B4-412D-8F6D-B9F85EE90CF1}" destId="{C098742E-9F69-4864-812C-58B883CFB598}" srcOrd="2" destOrd="0" presId="urn:microsoft.com/office/officeart/2005/8/layout/radial6"/>
    <dgm:cxn modelId="{EBDA2B3C-729C-47EA-9849-87D86073A703}" type="presParOf" srcId="{C09B9934-D0B4-412D-8F6D-B9F85EE90CF1}" destId="{C2AD88C1-C04B-46D0-9142-9DF322934DBB}" srcOrd="3" destOrd="0" presId="urn:microsoft.com/office/officeart/2005/8/layout/radial6"/>
    <dgm:cxn modelId="{57523B62-6EDB-4304-8F3B-0B62AC150E93}" type="presParOf" srcId="{C09B9934-D0B4-412D-8F6D-B9F85EE90CF1}" destId="{B53D91D6-4781-4A7B-99FE-52CC08CE539E}" srcOrd="4" destOrd="0" presId="urn:microsoft.com/office/officeart/2005/8/layout/radial6"/>
    <dgm:cxn modelId="{67EA1522-C62B-46AC-ABFF-5A2A0257C0E4}" type="presParOf" srcId="{C09B9934-D0B4-412D-8F6D-B9F85EE90CF1}" destId="{AEF4973A-C855-4F36-AAD4-451B7CB025C9}" srcOrd="5" destOrd="0" presId="urn:microsoft.com/office/officeart/2005/8/layout/radial6"/>
    <dgm:cxn modelId="{A4B05909-615E-46BD-BB70-938BFF0DA509}" type="presParOf" srcId="{C09B9934-D0B4-412D-8F6D-B9F85EE90CF1}" destId="{F98539A4-23EF-49EB-9498-FFBF16B8181D}" srcOrd="6" destOrd="0" presId="urn:microsoft.com/office/officeart/2005/8/layout/radial6"/>
    <dgm:cxn modelId="{C4E6A9BE-EC14-4327-8333-D4803FA29F9E}" type="presParOf" srcId="{C09B9934-D0B4-412D-8F6D-B9F85EE90CF1}" destId="{EB7E0BAE-5030-48AE-8E34-776156149F03}" srcOrd="7" destOrd="0" presId="urn:microsoft.com/office/officeart/2005/8/layout/radial6"/>
    <dgm:cxn modelId="{4FA18754-ECC6-4D4C-965B-F876CBB9F5B3}" type="presParOf" srcId="{C09B9934-D0B4-412D-8F6D-B9F85EE90CF1}" destId="{4EFFB6C7-DC61-4B4C-B46A-CCD1F36E78D1}" srcOrd="8" destOrd="0" presId="urn:microsoft.com/office/officeart/2005/8/layout/radial6"/>
    <dgm:cxn modelId="{513A9170-E02E-4C1D-A579-434198115D3B}" type="presParOf" srcId="{C09B9934-D0B4-412D-8F6D-B9F85EE90CF1}" destId="{2EE1B481-0AC2-4A90-80B5-2E409F5C53E1}" srcOrd="9" destOrd="0" presId="urn:microsoft.com/office/officeart/2005/8/layout/radial6"/>
    <dgm:cxn modelId="{06C5714C-F696-49D2-8D18-2625C30AB91E}" type="presParOf" srcId="{C09B9934-D0B4-412D-8F6D-B9F85EE90CF1}" destId="{BFF87C68-C240-4C8D-BFE4-1EB107AA5982}" srcOrd="10" destOrd="0" presId="urn:microsoft.com/office/officeart/2005/8/layout/radial6"/>
    <dgm:cxn modelId="{3A50F50F-25F4-4EC7-BF9D-73F33BDB1A35}" type="presParOf" srcId="{C09B9934-D0B4-412D-8F6D-B9F85EE90CF1}" destId="{C44316F6-A653-493F-9D97-A4035DF1D142}" srcOrd="11" destOrd="0" presId="urn:microsoft.com/office/officeart/2005/8/layout/radial6"/>
    <dgm:cxn modelId="{7AF1917F-393F-4ED7-90D1-9340CD1B1AFF}" type="presParOf" srcId="{C09B9934-D0B4-412D-8F6D-B9F85EE90CF1}" destId="{A8F58094-4046-4485-AA9A-88EA1293D8A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58094-4046-4485-AA9A-88EA1293D8A0}">
      <dsp:nvSpPr>
        <dsp:cNvPr id="0" name=""/>
        <dsp:cNvSpPr/>
      </dsp:nvSpPr>
      <dsp:spPr>
        <a:xfrm>
          <a:off x="1899053" y="367801"/>
          <a:ext cx="2458681" cy="2458681"/>
        </a:xfrm>
        <a:prstGeom prst="blockArc">
          <a:avLst>
            <a:gd name="adj1" fmla="val 10800000"/>
            <a:gd name="adj2" fmla="val 16200000"/>
            <a:gd name="adj3" fmla="val 463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E1B481-0AC2-4A90-80B5-2E409F5C53E1}">
      <dsp:nvSpPr>
        <dsp:cNvPr id="0" name=""/>
        <dsp:cNvSpPr/>
      </dsp:nvSpPr>
      <dsp:spPr>
        <a:xfrm>
          <a:off x="1899053" y="367801"/>
          <a:ext cx="2458681" cy="2458681"/>
        </a:xfrm>
        <a:prstGeom prst="blockArc">
          <a:avLst>
            <a:gd name="adj1" fmla="val 5400000"/>
            <a:gd name="adj2" fmla="val 10800000"/>
            <a:gd name="adj3" fmla="val 463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8539A4-23EF-49EB-9498-FFBF16B8181D}">
      <dsp:nvSpPr>
        <dsp:cNvPr id="0" name=""/>
        <dsp:cNvSpPr/>
      </dsp:nvSpPr>
      <dsp:spPr>
        <a:xfrm>
          <a:off x="1899053" y="367801"/>
          <a:ext cx="2458681" cy="2458681"/>
        </a:xfrm>
        <a:prstGeom prst="blockArc">
          <a:avLst>
            <a:gd name="adj1" fmla="val 0"/>
            <a:gd name="adj2" fmla="val 5400000"/>
            <a:gd name="adj3" fmla="val 463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D88C1-C04B-46D0-9142-9DF322934DBB}">
      <dsp:nvSpPr>
        <dsp:cNvPr id="0" name=""/>
        <dsp:cNvSpPr/>
      </dsp:nvSpPr>
      <dsp:spPr>
        <a:xfrm>
          <a:off x="1899053" y="367801"/>
          <a:ext cx="2458681" cy="2458681"/>
        </a:xfrm>
        <a:prstGeom prst="blockArc">
          <a:avLst>
            <a:gd name="adj1" fmla="val 16200000"/>
            <a:gd name="adj2" fmla="val 0"/>
            <a:gd name="adj3" fmla="val 463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A74498-3742-438B-B8A8-24138332CFEF}">
      <dsp:nvSpPr>
        <dsp:cNvPr id="0" name=""/>
        <dsp:cNvSpPr/>
      </dsp:nvSpPr>
      <dsp:spPr>
        <a:xfrm>
          <a:off x="2563205" y="1031954"/>
          <a:ext cx="1130376" cy="1130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ОСОБИСТІСНА ЗРІЛІСТЬ</a:t>
          </a:r>
          <a:endParaRPr lang="ru-RU" sz="1000" kern="1200"/>
        </a:p>
      </dsp:txBody>
      <dsp:txXfrm>
        <a:off x="2728745" y="1197494"/>
        <a:ext cx="799296" cy="799296"/>
      </dsp:txXfrm>
    </dsp:sp>
    <dsp:sp modelId="{40508DA0-6D9D-4E77-A9E5-BFFB53EE1833}">
      <dsp:nvSpPr>
        <dsp:cNvPr id="0" name=""/>
        <dsp:cNvSpPr/>
      </dsp:nvSpPr>
      <dsp:spPr>
        <a:xfrm>
          <a:off x="2732762" y="655"/>
          <a:ext cx="791263" cy="791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Світ цінностей</a:t>
          </a:r>
          <a:endParaRPr lang="ru-RU" sz="800" kern="1200"/>
        </a:p>
      </dsp:txBody>
      <dsp:txXfrm>
        <a:off x="2848640" y="116533"/>
        <a:ext cx="559507" cy="559507"/>
      </dsp:txXfrm>
    </dsp:sp>
    <dsp:sp modelId="{B53D91D6-4781-4A7B-99FE-52CC08CE539E}">
      <dsp:nvSpPr>
        <dsp:cNvPr id="0" name=""/>
        <dsp:cNvSpPr/>
      </dsp:nvSpPr>
      <dsp:spPr>
        <a:xfrm>
          <a:off x="3933617" y="1201510"/>
          <a:ext cx="791263" cy="791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Соціальна зрілість</a:t>
          </a:r>
          <a:endParaRPr lang="ru-RU" sz="800" kern="1200"/>
        </a:p>
      </dsp:txBody>
      <dsp:txXfrm>
        <a:off x="4049495" y="1317388"/>
        <a:ext cx="559507" cy="559507"/>
      </dsp:txXfrm>
    </dsp:sp>
    <dsp:sp modelId="{EB7E0BAE-5030-48AE-8E34-776156149F03}">
      <dsp:nvSpPr>
        <dsp:cNvPr id="0" name=""/>
        <dsp:cNvSpPr/>
      </dsp:nvSpPr>
      <dsp:spPr>
        <a:xfrm>
          <a:off x="2732762" y="2402365"/>
          <a:ext cx="791263" cy="791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Пізнавальна і діяльнісна зрілість</a:t>
          </a:r>
          <a:endParaRPr lang="ru-RU" sz="800" kern="1200"/>
        </a:p>
      </dsp:txBody>
      <dsp:txXfrm>
        <a:off x="2848640" y="2518243"/>
        <a:ext cx="559507" cy="559507"/>
      </dsp:txXfrm>
    </dsp:sp>
    <dsp:sp modelId="{BFF87C68-C240-4C8D-BFE4-1EB107AA5982}">
      <dsp:nvSpPr>
        <dsp:cNvPr id="0" name=""/>
        <dsp:cNvSpPr/>
      </dsp:nvSpPr>
      <dsp:spPr>
        <a:xfrm>
          <a:off x="1531907" y="1201510"/>
          <a:ext cx="791263" cy="7912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Емоційна зрілість</a:t>
          </a:r>
          <a:endParaRPr lang="ru-RU" sz="800" kern="1200"/>
        </a:p>
      </dsp:txBody>
      <dsp:txXfrm>
        <a:off x="1647785" y="1317388"/>
        <a:ext cx="559507" cy="559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КОМІСІЯ У СПРАВАХ ДУШПАСТИРСТВА МОЛОДІ РКЦ</vt:lpstr>
    </vt:vector>
  </TitlesOfParts>
  <Company>SPecialiST RePack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У СПРАВАХ ДУШПАСТИРСТВА МОЛОДІ РКЦ</dc:title>
  <dc:creator>Home</dc:creator>
  <cp:lastModifiedBy>Home</cp:lastModifiedBy>
  <cp:revision>2</cp:revision>
  <dcterms:created xsi:type="dcterms:W3CDTF">2021-08-16T04:12:00Z</dcterms:created>
  <dcterms:modified xsi:type="dcterms:W3CDTF">2021-08-16T04:12:00Z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78a5e4dde9bd4a8088f720ecc509d030</vt:lpwstr>
  </property>
</Properties>
</file>